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8ADD" w14:textId="0FDD5DB4" w:rsidR="00305858" w:rsidRPr="002B654D" w:rsidRDefault="00477747" w:rsidP="00856FB4">
      <w:pPr>
        <w:jc w:val="right"/>
        <w:rPr>
          <w:rFonts w:cs="Calibri"/>
        </w:rPr>
      </w:pPr>
      <w:r>
        <w:rPr>
          <w:rFonts w:cs="Calibri"/>
        </w:rPr>
        <w:t>Tubądzin, 5</w:t>
      </w:r>
      <w:r w:rsidR="00D60C20">
        <w:rPr>
          <w:rFonts w:cs="Calibri"/>
        </w:rPr>
        <w:t xml:space="preserve"> lipca</w:t>
      </w:r>
      <w:r w:rsidR="000031C1" w:rsidRPr="002B654D">
        <w:rPr>
          <w:rFonts w:cs="Calibri"/>
        </w:rPr>
        <w:t xml:space="preserve"> 2021 r.</w:t>
      </w:r>
    </w:p>
    <w:p w14:paraId="593A0B23" w14:textId="77777777" w:rsidR="000031C1" w:rsidRPr="002B654D" w:rsidRDefault="000031C1" w:rsidP="00856FB4">
      <w:pPr>
        <w:rPr>
          <w:rFonts w:cs="Calibri"/>
        </w:rPr>
      </w:pPr>
      <w:r w:rsidRPr="002B654D">
        <w:rPr>
          <w:rFonts w:cs="Calibri"/>
        </w:rPr>
        <w:t>Informacja prasowa</w:t>
      </w:r>
    </w:p>
    <w:p w14:paraId="22CA292A" w14:textId="77777777" w:rsidR="000031C1" w:rsidRPr="002B654D" w:rsidRDefault="000031C1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4BE15303" w14:textId="7781B7C8" w:rsidR="001A4542" w:rsidRDefault="001A4542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 xml:space="preserve">PRZESTRZEŃ OTULONA BIELĄ – </w:t>
      </w:r>
      <w:r w:rsidRPr="001A4542">
        <w:rPr>
          <w:rFonts w:ascii="Calibri" w:hAnsi="Calibri" w:cs="Calibri"/>
          <w:b/>
          <w:spacing w:val="4"/>
          <w:sz w:val="22"/>
          <w:szCs w:val="22"/>
        </w:rPr>
        <w:t>WAKACYJNY KLI</w:t>
      </w:r>
      <w:r w:rsidR="000D777D">
        <w:rPr>
          <w:rFonts w:ascii="Calibri" w:hAnsi="Calibri" w:cs="Calibri"/>
          <w:b/>
          <w:spacing w:val="4"/>
          <w:sz w:val="22"/>
          <w:szCs w:val="22"/>
        </w:rPr>
        <w:t>MAT W </w:t>
      </w:r>
      <w:r w:rsidRPr="001A4542">
        <w:rPr>
          <w:rFonts w:ascii="Calibri" w:hAnsi="Calibri" w:cs="Calibri"/>
          <w:b/>
          <w:spacing w:val="4"/>
          <w:sz w:val="22"/>
          <w:szCs w:val="22"/>
        </w:rPr>
        <w:t xml:space="preserve">KOLEKCJACH MARKI TUBĄDZIN </w:t>
      </w:r>
    </w:p>
    <w:p w14:paraId="3B12C29C" w14:textId="77777777" w:rsidR="001A4542" w:rsidRDefault="001A4542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74B09779" w14:textId="0C08F340" w:rsidR="00CA59DB" w:rsidRDefault="007A4724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Lato</w:t>
      </w:r>
      <w:r w:rsidR="00856FB4">
        <w:rPr>
          <w:rFonts w:ascii="Calibri" w:hAnsi="Calibri" w:cs="Calibri"/>
          <w:b/>
          <w:spacing w:val="4"/>
          <w:sz w:val="22"/>
          <w:szCs w:val="22"/>
        </w:rPr>
        <w:t xml:space="preserve"> sprzyja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doświadczaniu </w:t>
      </w:r>
      <w:r w:rsidR="00562469">
        <w:rPr>
          <w:rFonts w:ascii="Calibri" w:hAnsi="Calibri" w:cs="Calibri"/>
          <w:b/>
          <w:spacing w:val="4"/>
          <w:sz w:val="22"/>
          <w:szCs w:val="22"/>
        </w:rPr>
        <w:t>miejsc</w:t>
      </w:r>
      <w:r>
        <w:rPr>
          <w:rFonts w:ascii="Calibri" w:hAnsi="Calibri" w:cs="Calibri"/>
          <w:b/>
          <w:spacing w:val="4"/>
          <w:sz w:val="22"/>
          <w:szCs w:val="22"/>
        </w:rPr>
        <w:t>, kultur, smaków</w:t>
      </w:r>
      <w:r w:rsidR="008F5CD4">
        <w:rPr>
          <w:rFonts w:ascii="Calibri" w:hAnsi="Calibri" w:cs="Calibri"/>
          <w:b/>
          <w:spacing w:val="4"/>
          <w:sz w:val="22"/>
          <w:szCs w:val="22"/>
        </w:rPr>
        <w:t xml:space="preserve"> –</w:t>
      </w:r>
      <w:r w:rsidR="004C2AEE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8F5CD4">
        <w:rPr>
          <w:rFonts w:ascii="Calibri" w:hAnsi="Calibri" w:cs="Calibri"/>
          <w:b/>
          <w:spacing w:val="4"/>
          <w:sz w:val="22"/>
          <w:szCs w:val="22"/>
        </w:rPr>
        <w:t>nowych,</w:t>
      </w:r>
      <w:r w:rsidR="004C2AEE">
        <w:rPr>
          <w:rFonts w:ascii="Calibri" w:hAnsi="Calibri" w:cs="Calibri"/>
          <w:b/>
          <w:spacing w:val="4"/>
          <w:sz w:val="22"/>
          <w:szCs w:val="22"/>
        </w:rPr>
        <w:t xml:space="preserve"> nieodkrytych,</w:t>
      </w:r>
      <w:r w:rsidR="008F5CD4">
        <w:rPr>
          <w:rFonts w:ascii="Calibri" w:hAnsi="Calibri" w:cs="Calibri"/>
          <w:b/>
          <w:spacing w:val="4"/>
          <w:sz w:val="22"/>
          <w:szCs w:val="22"/>
        </w:rPr>
        <w:t xml:space="preserve"> jak i </w:t>
      </w:r>
      <w:r w:rsidR="00856FB4">
        <w:rPr>
          <w:rFonts w:ascii="Calibri" w:hAnsi="Calibri" w:cs="Calibri"/>
          <w:b/>
          <w:spacing w:val="4"/>
          <w:sz w:val="22"/>
          <w:szCs w:val="22"/>
        </w:rPr>
        <w:t xml:space="preserve">tych </w:t>
      </w:r>
      <w:r w:rsidR="008F5CD4">
        <w:rPr>
          <w:rFonts w:ascii="Calibri" w:hAnsi="Calibri" w:cs="Calibri"/>
          <w:b/>
          <w:spacing w:val="4"/>
          <w:sz w:val="22"/>
          <w:szCs w:val="22"/>
        </w:rPr>
        <w:t>dobrze znanych, ulubionych. To poszukiwanie momentów, kiedy możemy się zatrzymać, wziąć głęboki oddech i poczuć się dobrze.</w:t>
      </w:r>
      <w:r w:rsidR="004C2AEE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CA59DB">
        <w:rPr>
          <w:rFonts w:ascii="Calibri" w:hAnsi="Calibri" w:cs="Calibri"/>
          <w:b/>
          <w:spacing w:val="4"/>
          <w:sz w:val="22"/>
          <w:szCs w:val="22"/>
        </w:rPr>
        <w:t xml:space="preserve">W przyjemnym otoczeniu łatwiej odnaleźć upragniony spokój, </w:t>
      </w:r>
      <w:r w:rsidR="00D106ED">
        <w:rPr>
          <w:rFonts w:ascii="Calibri" w:hAnsi="Calibri" w:cs="Calibri"/>
          <w:b/>
          <w:spacing w:val="4"/>
          <w:sz w:val="22"/>
          <w:szCs w:val="22"/>
        </w:rPr>
        <w:t>dla</w:t>
      </w:r>
      <w:r w:rsidR="00204A5A">
        <w:rPr>
          <w:rFonts w:ascii="Calibri" w:hAnsi="Calibri" w:cs="Calibri"/>
          <w:b/>
          <w:spacing w:val="4"/>
          <w:sz w:val="22"/>
          <w:szCs w:val="22"/>
        </w:rPr>
        <w:t>tego warto zaprosić do wnętrza</w:t>
      </w:r>
      <w:r w:rsidR="00D106ED">
        <w:rPr>
          <w:rFonts w:ascii="Calibri" w:hAnsi="Calibri" w:cs="Calibri"/>
          <w:b/>
          <w:spacing w:val="4"/>
          <w:sz w:val="22"/>
          <w:szCs w:val="22"/>
        </w:rPr>
        <w:t xml:space="preserve"> kojącą biel</w:t>
      </w:r>
      <w:r w:rsidR="00CA59DB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4556EE15" w14:textId="77777777" w:rsidR="008F5CD4" w:rsidRDefault="008F5CD4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197E256D" w14:textId="15BB1927" w:rsidR="00DE18B0" w:rsidRPr="004C2AEE" w:rsidRDefault="0065742F" w:rsidP="004C2AEE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DE18B0" w:rsidRPr="004C2AEE" w:rsidSect="00E33F2C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spacing w:val="4"/>
          <w:sz w:val="22"/>
          <w:szCs w:val="22"/>
        </w:rPr>
        <w:t>W kulturze europejskiej kolor</w:t>
      </w:r>
      <w:r w:rsidR="007000F6">
        <w:rPr>
          <w:rFonts w:ascii="Calibri" w:hAnsi="Calibri" w:cs="Calibri"/>
          <w:spacing w:val="4"/>
          <w:sz w:val="22"/>
          <w:szCs w:val="22"/>
        </w:rPr>
        <w:t xml:space="preserve"> biały symbolizuje </w:t>
      </w:r>
      <w:r w:rsidR="007000F6" w:rsidRPr="00437A8B">
        <w:rPr>
          <w:rFonts w:ascii="Calibri" w:hAnsi="Calibri" w:cs="Calibri"/>
          <w:b/>
          <w:spacing w:val="4"/>
          <w:sz w:val="22"/>
          <w:szCs w:val="22"/>
        </w:rPr>
        <w:t>czystość</w:t>
      </w:r>
      <w:r w:rsidRPr="00437A8B">
        <w:rPr>
          <w:rFonts w:ascii="Calibri" w:hAnsi="Calibri" w:cs="Calibri"/>
          <w:b/>
          <w:spacing w:val="4"/>
          <w:sz w:val="22"/>
          <w:szCs w:val="22"/>
        </w:rPr>
        <w:t xml:space="preserve"> i ni</w:t>
      </w:r>
      <w:r w:rsidR="007000F6" w:rsidRPr="00437A8B">
        <w:rPr>
          <w:rFonts w:ascii="Calibri" w:hAnsi="Calibri" w:cs="Calibri"/>
          <w:b/>
          <w:spacing w:val="4"/>
          <w:sz w:val="22"/>
          <w:szCs w:val="22"/>
        </w:rPr>
        <w:t>ewinność</w:t>
      </w:r>
      <w:r w:rsidRPr="00437A8B">
        <w:rPr>
          <w:rFonts w:ascii="Calibri" w:hAnsi="Calibri" w:cs="Calibri"/>
          <w:b/>
          <w:spacing w:val="4"/>
          <w:sz w:val="22"/>
          <w:szCs w:val="22"/>
        </w:rPr>
        <w:t>. Kojarzy się z wolnością</w:t>
      </w:r>
      <w:r w:rsidR="00F5205F" w:rsidRPr="00437A8B">
        <w:rPr>
          <w:rFonts w:ascii="Calibri" w:hAnsi="Calibri" w:cs="Calibri"/>
          <w:b/>
          <w:spacing w:val="4"/>
          <w:sz w:val="22"/>
          <w:szCs w:val="22"/>
        </w:rPr>
        <w:t>, lekkością, sprzyja także duchowości i wprowadza w stan równowagi</w:t>
      </w:r>
      <w:r w:rsidR="00F5205F">
        <w:rPr>
          <w:rFonts w:ascii="Calibri" w:hAnsi="Calibri" w:cs="Calibri"/>
          <w:spacing w:val="4"/>
          <w:sz w:val="22"/>
          <w:szCs w:val="22"/>
        </w:rPr>
        <w:t xml:space="preserve">. Niekiedy biel może się wydawać nudna lub mało efektowna, jednak odpowiednio wykorzystana, potrafi całkowicie odmienić wnętrze, zwłaszcza jeśli świadomie wybierzemy konkretny jej odcień. </w:t>
      </w:r>
      <w:r w:rsidR="007000F6">
        <w:rPr>
          <w:rFonts w:ascii="Calibri" w:hAnsi="Calibri" w:cs="Calibri"/>
          <w:spacing w:val="4"/>
          <w:sz w:val="22"/>
          <w:szCs w:val="22"/>
        </w:rPr>
        <w:t>Kolor ten</w:t>
      </w:r>
      <w:r w:rsidR="00F5205F">
        <w:rPr>
          <w:rFonts w:ascii="Calibri" w:hAnsi="Calibri" w:cs="Calibri"/>
          <w:spacing w:val="4"/>
          <w:sz w:val="22"/>
          <w:szCs w:val="22"/>
        </w:rPr>
        <w:t xml:space="preserve"> odbija światło, co optycznie powiększa przestrzeń i</w:t>
      </w:r>
      <w:r w:rsidR="007000F6">
        <w:rPr>
          <w:rFonts w:ascii="Calibri" w:hAnsi="Calibri" w:cs="Calibri"/>
          <w:spacing w:val="4"/>
          <w:sz w:val="22"/>
          <w:szCs w:val="22"/>
        </w:rPr>
        <w:t xml:space="preserve"> czyni ją bardziej przestronną. Pomieszczenie wypełnione bielą</w:t>
      </w:r>
      <w:r w:rsidR="00F5205F">
        <w:rPr>
          <w:rFonts w:ascii="Calibri" w:hAnsi="Calibri" w:cs="Calibri"/>
          <w:spacing w:val="4"/>
          <w:sz w:val="22"/>
          <w:szCs w:val="22"/>
        </w:rPr>
        <w:t xml:space="preserve"> jest </w:t>
      </w:r>
      <w:r w:rsidR="00F5205F" w:rsidRPr="00437A8B">
        <w:rPr>
          <w:rFonts w:ascii="Calibri" w:hAnsi="Calibri" w:cs="Calibri"/>
          <w:b/>
          <w:spacing w:val="4"/>
          <w:sz w:val="22"/>
          <w:szCs w:val="22"/>
        </w:rPr>
        <w:t xml:space="preserve">dyskretne, eleganckie, </w:t>
      </w:r>
      <w:r w:rsidR="00CA5C80" w:rsidRPr="00437A8B">
        <w:rPr>
          <w:rFonts w:ascii="Calibri" w:hAnsi="Calibri" w:cs="Calibri"/>
          <w:b/>
          <w:spacing w:val="4"/>
          <w:sz w:val="22"/>
          <w:szCs w:val="22"/>
        </w:rPr>
        <w:t>uporządkowane, zyskuje na użyteczności</w:t>
      </w:r>
      <w:r w:rsidR="00CA5C80">
        <w:rPr>
          <w:rFonts w:ascii="Calibri" w:hAnsi="Calibri" w:cs="Calibri"/>
          <w:spacing w:val="4"/>
          <w:sz w:val="22"/>
          <w:szCs w:val="22"/>
        </w:rPr>
        <w:t xml:space="preserve">. </w:t>
      </w:r>
      <w:r w:rsidR="007000F6">
        <w:rPr>
          <w:rFonts w:ascii="Calibri" w:hAnsi="Calibri" w:cs="Calibri"/>
          <w:spacing w:val="4"/>
          <w:sz w:val="22"/>
          <w:szCs w:val="22"/>
        </w:rPr>
        <w:t xml:space="preserve">Jest też </w:t>
      </w:r>
      <w:r w:rsidR="009C43C5">
        <w:rPr>
          <w:rFonts w:ascii="Calibri" w:hAnsi="Calibri" w:cs="Calibri"/>
          <w:spacing w:val="4"/>
          <w:sz w:val="22"/>
          <w:szCs w:val="22"/>
        </w:rPr>
        <w:t>bardzo wdzięcznym gruntem do aranżacji, pobudza kreatywność i daje nieograniczone pole do tworzenia.</w:t>
      </w:r>
    </w:p>
    <w:p w14:paraId="13CE6340" w14:textId="22E4282A" w:rsidR="00A32E4B" w:rsidRDefault="00AB5CC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6CA8E4CA" wp14:editId="27FCE7AC">
            <wp:extent cx="2317189" cy="2300196"/>
            <wp:effectExtent l="0" t="0" r="6985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9" cy="23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44F3" w14:textId="671E05D2" w:rsidR="007369E1" w:rsidRPr="005817DC" w:rsidRDefault="00BF452C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i/>
          <w:spacing w:val="4"/>
          <w:sz w:val="22"/>
          <w:szCs w:val="22"/>
        </w:rPr>
      </w:pPr>
      <w:r w:rsidRPr="00BF452C">
        <w:rPr>
          <w:rFonts w:ascii="Calibri" w:hAnsi="Calibri" w:cs="Calibri"/>
          <w:i/>
          <w:spacing w:val="4"/>
          <w:sz w:val="22"/>
          <w:szCs w:val="22"/>
        </w:rPr>
        <w:t xml:space="preserve">Biel ma wiele twarzy, odcieni. Nie musi być sterylna, </w:t>
      </w:r>
      <w:r>
        <w:rPr>
          <w:rFonts w:ascii="Calibri" w:hAnsi="Calibri" w:cs="Calibri"/>
          <w:i/>
          <w:spacing w:val="4"/>
          <w:sz w:val="22"/>
          <w:szCs w:val="22"/>
        </w:rPr>
        <w:t>jednowymiarowa, potrafi zaskoczyć i zaciekawić. To barwa uniwersalna, która często wyznacza kierunek w projektowaniu, nadaje wnętrzu ton i określa os</w:t>
      </w:r>
      <w:r w:rsidR="009D3FEC">
        <w:rPr>
          <w:rFonts w:ascii="Calibri" w:hAnsi="Calibri" w:cs="Calibri"/>
          <w:i/>
          <w:spacing w:val="4"/>
          <w:sz w:val="22"/>
          <w:szCs w:val="22"/>
        </w:rPr>
        <w:t xml:space="preserve">tateczny jego </w:t>
      </w:r>
      <w:r w:rsidR="009D3FEC">
        <w:rPr>
          <w:rFonts w:ascii="Calibri" w:hAnsi="Calibri" w:cs="Calibri"/>
          <w:i/>
          <w:spacing w:val="4"/>
          <w:sz w:val="22"/>
          <w:szCs w:val="22"/>
        </w:rPr>
        <w:t xml:space="preserve">charakter. Pasuje do każdego wymarzonego stylu. Sprawdzi </w:t>
      </w:r>
      <w:r w:rsidR="0058489A">
        <w:rPr>
          <w:rFonts w:ascii="Calibri" w:hAnsi="Calibri" w:cs="Calibri"/>
          <w:i/>
          <w:spacing w:val="4"/>
          <w:sz w:val="22"/>
          <w:szCs w:val="22"/>
        </w:rPr>
        <w:t>się</w:t>
      </w:r>
      <w:r w:rsidR="009D3FEC">
        <w:rPr>
          <w:rFonts w:ascii="Calibri" w:hAnsi="Calibri" w:cs="Calibri"/>
          <w:i/>
          <w:spacing w:val="4"/>
          <w:sz w:val="22"/>
          <w:szCs w:val="22"/>
        </w:rPr>
        <w:t xml:space="preserve"> w aranżacjach now</w:t>
      </w:r>
      <w:r w:rsidR="001D1990">
        <w:rPr>
          <w:rFonts w:ascii="Calibri" w:hAnsi="Calibri" w:cs="Calibri"/>
          <w:i/>
          <w:spacing w:val="4"/>
          <w:sz w:val="22"/>
          <w:szCs w:val="22"/>
        </w:rPr>
        <w:t>oczesnych, minimalistycznych, w </w:t>
      </w:r>
      <w:r w:rsidR="0058489A">
        <w:rPr>
          <w:rFonts w:ascii="Calibri" w:hAnsi="Calibri" w:cs="Calibri"/>
          <w:i/>
          <w:spacing w:val="4"/>
          <w:sz w:val="22"/>
          <w:szCs w:val="22"/>
        </w:rPr>
        <w:t>kompo</w:t>
      </w:r>
      <w:r w:rsidR="008E489E">
        <w:rPr>
          <w:rFonts w:ascii="Calibri" w:hAnsi="Calibri" w:cs="Calibri"/>
          <w:i/>
          <w:spacing w:val="4"/>
          <w:sz w:val="22"/>
          <w:szCs w:val="22"/>
        </w:rPr>
        <w:t xml:space="preserve">zycjach </w:t>
      </w:r>
      <w:r w:rsidR="009D3FEC" w:rsidRPr="009D3FEC">
        <w:rPr>
          <w:rFonts w:ascii="Calibri" w:hAnsi="Calibri" w:cs="Calibri"/>
          <w:i/>
          <w:spacing w:val="4"/>
          <w:sz w:val="22"/>
          <w:szCs w:val="22"/>
        </w:rPr>
        <w:t>monochromatycznych</w:t>
      </w:r>
      <w:r w:rsidR="0058489A">
        <w:rPr>
          <w:rFonts w:ascii="Calibri" w:hAnsi="Calibri" w:cs="Calibri"/>
          <w:i/>
          <w:spacing w:val="4"/>
          <w:sz w:val="22"/>
          <w:szCs w:val="22"/>
        </w:rPr>
        <w:t xml:space="preserve"> utrzymanych w ciepłym, przyjemnym klimacie, jak i tych bardziej chłodnych, opartych na precyzyjnym i wyrafinowanym </w:t>
      </w:r>
      <w:proofErr w:type="spellStart"/>
      <w:r w:rsidR="0058489A">
        <w:rPr>
          <w:rFonts w:ascii="Calibri" w:hAnsi="Calibri" w:cs="Calibri"/>
          <w:i/>
          <w:spacing w:val="4"/>
          <w:sz w:val="22"/>
          <w:szCs w:val="22"/>
        </w:rPr>
        <w:t>total</w:t>
      </w:r>
      <w:proofErr w:type="spellEnd"/>
      <w:r w:rsidR="0058489A"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proofErr w:type="spellStart"/>
      <w:r w:rsidR="0058489A">
        <w:rPr>
          <w:rFonts w:ascii="Calibri" w:hAnsi="Calibri" w:cs="Calibri"/>
          <w:i/>
          <w:spacing w:val="4"/>
          <w:sz w:val="22"/>
          <w:szCs w:val="22"/>
        </w:rPr>
        <w:t>looku</w:t>
      </w:r>
      <w:proofErr w:type="spellEnd"/>
      <w:r w:rsidR="0058489A">
        <w:rPr>
          <w:rFonts w:ascii="Calibri" w:hAnsi="Calibri" w:cs="Calibri"/>
          <w:i/>
          <w:spacing w:val="4"/>
          <w:sz w:val="22"/>
          <w:szCs w:val="22"/>
        </w:rPr>
        <w:t>.</w:t>
      </w:r>
      <w:r w:rsidR="00AE5871"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 w:rsidR="0058489A">
        <w:rPr>
          <w:rFonts w:ascii="Calibri" w:hAnsi="Calibri" w:cs="Calibri"/>
          <w:i/>
          <w:spacing w:val="4"/>
          <w:sz w:val="22"/>
          <w:szCs w:val="22"/>
        </w:rPr>
        <w:t>Biel</w:t>
      </w:r>
      <w:r w:rsidR="009D3FEC" w:rsidRPr="009D3FEC">
        <w:rPr>
          <w:rFonts w:ascii="Calibri" w:hAnsi="Calibri" w:cs="Calibri"/>
          <w:i/>
          <w:spacing w:val="4"/>
          <w:sz w:val="22"/>
          <w:szCs w:val="22"/>
        </w:rPr>
        <w:t xml:space="preserve"> idealnie gra ze światłem naturalnym,</w:t>
      </w:r>
      <w:r w:rsidR="0058489A">
        <w:rPr>
          <w:rFonts w:ascii="Calibri" w:hAnsi="Calibri" w:cs="Calibri"/>
          <w:i/>
          <w:spacing w:val="4"/>
          <w:sz w:val="22"/>
          <w:szCs w:val="22"/>
        </w:rPr>
        <w:t xml:space="preserve"> wnosi </w:t>
      </w:r>
      <w:r w:rsidR="001D1990">
        <w:rPr>
          <w:rFonts w:ascii="Calibri" w:hAnsi="Calibri" w:cs="Calibri"/>
          <w:i/>
          <w:spacing w:val="4"/>
          <w:sz w:val="22"/>
          <w:szCs w:val="22"/>
        </w:rPr>
        <w:t>do wnętrza świeżość i </w:t>
      </w:r>
      <w:r w:rsidR="008E489E">
        <w:rPr>
          <w:rFonts w:ascii="Calibri" w:hAnsi="Calibri" w:cs="Calibri"/>
          <w:i/>
          <w:spacing w:val="4"/>
          <w:sz w:val="22"/>
          <w:szCs w:val="22"/>
        </w:rPr>
        <w:t xml:space="preserve">oddech, kojarzy </w:t>
      </w:r>
      <w:r w:rsidR="001D1990">
        <w:rPr>
          <w:rFonts w:ascii="Calibri" w:hAnsi="Calibri" w:cs="Calibri"/>
          <w:i/>
          <w:spacing w:val="4"/>
          <w:sz w:val="22"/>
          <w:szCs w:val="22"/>
        </w:rPr>
        <w:t xml:space="preserve">się z czystością i lekkością. Z </w:t>
      </w:r>
      <w:r w:rsidR="008E489E">
        <w:rPr>
          <w:rFonts w:ascii="Calibri" w:hAnsi="Calibri" w:cs="Calibri"/>
          <w:i/>
          <w:spacing w:val="4"/>
          <w:sz w:val="22"/>
          <w:szCs w:val="22"/>
        </w:rPr>
        <w:t>tego względu jest niezastąpionym elementem</w:t>
      </w:r>
      <w:r w:rsidR="001D1990">
        <w:rPr>
          <w:rFonts w:ascii="Calibri" w:hAnsi="Calibri" w:cs="Calibri"/>
          <w:i/>
          <w:spacing w:val="4"/>
          <w:sz w:val="22"/>
          <w:szCs w:val="22"/>
        </w:rPr>
        <w:t xml:space="preserve"> estetyki śródziemnomorskiej. W </w:t>
      </w:r>
      <w:r w:rsidR="008E489E">
        <w:rPr>
          <w:rFonts w:ascii="Calibri" w:hAnsi="Calibri" w:cs="Calibri"/>
          <w:i/>
          <w:spacing w:val="4"/>
          <w:sz w:val="22"/>
          <w:szCs w:val="22"/>
        </w:rPr>
        <w:t xml:space="preserve">tym wydaniu </w:t>
      </w:r>
      <w:r w:rsidR="005817DC">
        <w:rPr>
          <w:rFonts w:ascii="Calibri" w:hAnsi="Calibri" w:cs="Calibri"/>
          <w:i/>
          <w:spacing w:val="4"/>
          <w:sz w:val="22"/>
          <w:szCs w:val="22"/>
        </w:rPr>
        <w:t>biel ukoi, zrelaksuje i</w:t>
      </w:r>
      <w:r w:rsidR="001D1990">
        <w:rPr>
          <w:rFonts w:ascii="Calibri" w:hAnsi="Calibri" w:cs="Calibri"/>
          <w:i/>
          <w:spacing w:val="4"/>
          <w:sz w:val="22"/>
          <w:szCs w:val="22"/>
        </w:rPr>
        <w:t> </w:t>
      </w:r>
      <w:r w:rsidR="005817DC">
        <w:rPr>
          <w:rFonts w:ascii="Calibri" w:hAnsi="Calibri" w:cs="Calibri"/>
          <w:i/>
          <w:spacing w:val="4"/>
          <w:sz w:val="22"/>
          <w:szCs w:val="22"/>
        </w:rPr>
        <w:t>odpręży, jednocześnie będąc doskonałym tłem dla w</w:t>
      </w:r>
      <w:r w:rsidR="001D1990">
        <w:rPr>
          <w:rFonts w:ascii="Calibri" w:hAnsi="Calibri" w:cs="Calibri"/>
          <w:i/>
          <w:spacing w:val="4"/>
          <w:sz w:val="22"/>
          <w:szCs w:val="22"/>
        </w:rPr>
        <w:t>akacyjnych skarbów i pamiątek z </w:t>
      </w:r>
      <w:r w:rsidR="005817DC">
        <w:rPr>
          <w:rFonts w:ascii="Calibri" w:hAnsi="Calibri" w:cs="Calibri"/>
          <w:i/>
          <w:spacing w:val="4"/>
          <w:sz w:val="22"/>
          <w:szCs w:val="22"/>
        </w:rPr>
        <w:t xml:space="preserve">podróży – </w:t>
      </w:r>
      <w:r w:rsidR="005817DC">
        <w:rPr>
          <w:rFonts w:ascii="Calibri" w:hAnsi="Calibri" w:cs="Calibri"/>
          <w:spacing w:val="4"/>
          <w:sz w:val="22"/>
          <w:szCs w:val="22"/>
        </w:rPr>
        <w:t>m</w:t>
      </w:r>
      <w:r w:rsidR="007369E1" w:rsidRPr="00A3359F">
        <w:rPr>
          <w:rFonts w:ascii="Calibri" w:hAnsi="Calibri" w:cs="Calibri"/>
          <w:spacing w:val="4"/>
          <w:sz w:val="22"/>
          <w:szCs w:val="22"/>
        </w:rPr>
        <w:t xml:space="preserve">ówi </w:t>
      </w:r>
      <w:r>
        <w:rPr>
          <w:rFonts w:ascii="Calibri" w:hAnsi="Calibri" w:cs="Calibri"/>
          <w:b/>
          <w:spacing w:val="4"/>
          <w:sz w:val="22"/>
          <w:szCs w:val="22"/>
        </w:rPr>
        <w:t>Katarzyna Madalińska, architekt marki Tubądzin.</w:t>
      </w:r>
    </w:p>
    <w:p w14:paraId="0ADBFFB0" w14:textId="77777777" w:rsidR="00EA7868" w:rsidRDefault="00EA7868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spacing w:val="4"/>
          <w:sz w:val="22"/>
          <w:szCs w:val="22"/>
        </w:rPr>
        <w:sectPr w:rsidR="00EA7868" w:rsidSect="007369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03CC98" w14:textId="77777777" w:rsidR="00EA1E50" w:rsidRDefault="00EA1E50" w:rsidP="00856FB4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</w:p>
    <w:p w14:paraId="5DAD4C5E" w14:textId="77777777" w:rsidR="00760CD0" w:rsidRDefault="000B421D" w:rsidP="00856FB4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Białe płytki ceramiczne kryją</w:t>
      </w:r>
      <w:r w:rsidR="00166E0D">
        <w:rPr>
          <w:rFonts w:ascii="Calibri" w:hAnsi="Calibri" w:cs="Calibri"/>
          <w:spacing w:val="4"/>
          <w:sz w:val="22"/>
          <w:szCs w:val="22"/>
        </w:rPr>
        <w:t xml:space="preserve"> w so</w:t>
      </w:r>
      <w:r>
        <w:rPr>
          <w:rFonts w:ascii="Calibri" w:hAnsi="Calibri" w:cs="Calibri"/>
          <w:spacing w:val="4"/>
          <w:sz w:val="22"/>
          <w:szCs w:val="22"/>
        </w:rPr>
        <w:t xml:space="preserve">bie duży potencjał aranżacyjny. Mogą zaistnieć jako gładka, niezmącona </w:t>
      </w:r>
      <w:r w:rsidR="0061073F">
        <w:rPr>
          <w:rFonts w:ascii="Calibri" w:hAnsi="Calibri" w:cs="Calibri"/>
          <w:spacing w:val="4"/>
          <w:sz w:val="22"/>
          <w:szCs w:val="22"/>
        </w:rPr>
        <w:t xml:space="preserve">i bezkresna </w:t>
      </w:r>
      <w:r>
        <w:rPr>
          <w:rFonts w:ascii="Calibri" w:hAnsi="Calibri" w:cs="Calibri"/>
          <w:spacing w:val="4"/>
          <w:sz w:val="22"/>
          <w:szCs w:val="22"/>
        </w:rPr>
        <w:t>powierzchnia, ale też być samodzieln</w:t>
      </w:r>
      <w:r w:rsidR="00066068">
        <w:rPr>
          <w:rFonts w:ascii="Calibri" w:hAnsi="Calibri" w:cs="Calibri"/>
          <w:spacing w:val="4"/>
          <w:sz w:val="22"/>
          <w:szCs w:val="22"/>
        </w:rPr>
        <w:t>ą, wyrazistą ozdobą</w:t>
      </w:r>
      <w:r w:rsidR="0061073F">
        <w:rPr>
          <w:rFonts w:ascii="Calibri" w:hAnsi="Calibri" w:cs="Calibri"/>
          <w:spacing w:val="4"/>
          <w:sz w:val="22"/>
          <w:szCs w:val="22"/>
        </w:rPr>
        <w:t xml:space="preserve"> ściany.</w:t>
      </w:r>
    </w:p>
    <w:p w14:paraId="55CB26B4" w14:textId="77777777" w:rsidR="00760CD0" w:rsidRDefault="00760CD0" w:rsidP="00856FB4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</w:p>
    <w:p w14:paraId="479150EB" w14:textId="77777777" w:rsidR="00760CD0" w:rsidRDefault="00760CD0" w:rsidP="00856FB4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760CD0" w:rsidSect="00760C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BDE1A3" w14:textId="7D11DA1D" w:rsidR="00F22B37" w:rsidRDefault="00F22B37" w:rsidP="00856FB4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F22B37">
        <w:rPr>
          <w:rFonts w:ascii="Calibri" w:hAnsi="Calibri" w:cs="Calibri"/>
          <w:spacing w:val="4"/>
          <w:sz w:val="22"/>
          <w:szCs w:val="22"/>
        </w:rPr>
        <w:lastRenderedPageBreak/>
        <w:t xml:space="preserve">W kolekcji </w:t>
      </w:r>
      <w:proofErr w:type="spellStart"/>
      <w:r w:rsidRPr="00F22B37">
        <w:rPr>
          <w:rFonts w:ascii="Calibri" w:hAnsi="Calibri" w:cs="Calibri"/>
          <w:b/>
          <w:spacing w:val="4"/>
          <w:sz w:val="22"/>
          <w:szCs w:val="22"/>
        </w:rPr>
        <w:t>Com</w:t>
      </w:r>
      <w:r w:rsidRPr="001E7CCA">
        <w:rPr>
          <w:rFonts w:ascii="Calibri" w:hAnsi="Calibri" w:cs="Calibri"/>
          <w:b/>
          <w:spacing w:val="4"/>
          <w:sz w:val="22"/>
          <w:szCs w:val="22"/>
        </w:rPr>
        <w:t>a</w:t>
      </w:r>
      <w:proofErr w:type="spellEnd"/>
      <w:r w:rsidRPr="00F22B37">
        <w:rPr>
          <w:rFonts w:ascii="Calibri" w:hAnsi="Calibri" w:cs="Calibri"/>
          <w:spacing w:val="4"/>
          <w:sz w:val="22"/>
          <w:szCs w:val="22"/>
        </w:rPr>
        <w:t xml:space="preserve"> biel pojawia się wielowymiarowo i stanowi kontrast do chłodnej barwy granatu. Jest elementem niosącym balans i harmonię, pełnym delikatności  i kojącym. </w:t>
      </w:r>
      <w:r w:rsidRPr="00F22B37">
        <w:rPr>
          <w:rFonts w:ascii="Calibri" w:hAnsi="Calibri" w:cs="Calibri"/>
          <w:b/>
          <w:spacing w:val="4"/>
          <w:sz w:val="22"/>
          <w:szCs w:val="22"/>
        </w:rPr>
        <w:t>Blask pereł, rysunek szlachetnego onyksu oraz spokojna tonacja</w:t>
      </w:r>
      <w:r w:rsidRPr="00F22B37">
        <w:rPr>
          <w:rFonts w:ascii="Calibri" w:hAnsi="Calibri" w:cs="Calibri"/>
          <w:spacing w:val="4"/>
          <w:sz w:val="22"/>
          <w:szCs w:val="22"/>
        </w:rPr>
        <w:t xml:space="preserve"> kolekcji tworzą orzeźwiający, nadmorski klimat. Geometryczne, trójwymiarowe dekoracj</w:t>
      </w:r>
      <w:r w:rsidR="001E7CCA">
        <w:rPr>
          <w:rFonts w:ascii="Calibri" w:hAnsi="Calibri" w:cs="Calibri"/>
          <w:spacing w:val="4"/>
          <w:sz w:val="22"/>
          <w:szCs w:val="22"/>
        </w:rPr>
        <w:t>e przywołują obraz morza – te w </w:t>
      </w:r>
      <w:r w:rsidRPr="00F22B37">
        <w:rPr>
          <w:rFonts w:ascii="Calibri" w:hAnsi="Calibri" w:cs="Calibri"/>
          <w:spacing w:val="4"/>
          <w:sz w:val="22"/>
          <w:szCs w:val="22"/>
        </w:rPr>
        <w:t>kształcie litery L oddają jego jednostajny, spokojny ruch, z kolei inne, z motywem perełek, z</w:t>
      </w:r>
      <w:r w:rsidR="001E7CCA">
        <w:rPr>
          <w:rFonts w:ascii="Calibri" w:hAnsi="Calibri" w:cs="Calibri"/>
          <w:spacing w:val="4"/>
          <w:sz w:val="22"/>
          <w:szCs w:val="22"/>
        </w:rPr>
        <w:t>aprojektowane zostały z myślą o </w:t>
      </w:r>
      <w:r w:rsidRPr="00F22B37">
        <w:rPr>
          <w:rFonts w:ascii="Calibri" w:hAnsi="Calibri" w:cs="Calibri"/>
          <w:spacing w:val="4"/>
          <w:sz w:val="22"/>
          <w:szCs w:val="22"/>
        </w:rPr>
        <w:t xml:space="preserve">łagodnie pieniącym się skraju każdej fali, docierającej do brzegu. </w:t>
      </w:r>
      <w:proofErr w:type="spellStart"/>
      <w:r w:rsidRPr="00F22B37">
        <w:rPr>
          <w:rFonts w:ascii="Calibri" w:hAnsi="Calibri" w:cs="Calibri"/>
          <w:spacing w:val="4"/>
          <w:sz w:val="22"/>
          <w:szCs w:val="22"/>
        </w:rPr>
        <w:t>Coma</w:t>
      </w:r>
      <w:proofErr w:type="spellEnd"/>
      <w:r w:rsidRPr="00F22B37">
        <w:rPr>
          <w:rFonts w:ascii="Calibri" w:hAnsi="Calibri" w:cs="Calibri"/>
          <w:spacing w:val="4"/>
          <w:sz w:val="22"/>
          <w:szCs w:val="22"/>
        </w:rPr>
        <w:t xml:space="preserve"> to kolekcja, którą można poczu</w:t>
      </w:r>
      <w:r w:rsidR="00D0463A">
        <w:rPr>
          <w:rFonts w:ascii="Calibri" w:hAnsi="Calibri" w:cs="Calibri"/>
          <w:spacing w:val="4"/>
          <w:sz w:val="22"/>
          <w:szCs w:val="22"/>
        </w:rPr>
        <w:t>ć wszystkimi zmysłami. Wprowadza</w:t>
      </w:r>
      <w:r w:rsidRPr="00F22B37">
        <w:rPr>
          <w:rFonts w:ascii="Calibri" w:hAnsi="Calibri" w:cs="Calibri"/>
          <w:spacing w:val="4"/>
          <w:sz w:val="22"/>
          <w:szCs w:val="22"/>
        </w:rPr>
        <w:t xml:space="preserve"> do wnętrza </w:t>
      </w:r>
      <w:r w:rsidR="001E7CCA">
        <w:rPr>
          <w:rFonts w:ascii="Calibri" w:hAnsi="Calibri" w:cs="Calibri"/>
          <w:b/>
          <w:spacing w:val="4"/>
          <w:sz w:val="22"/>
          <w:szCs w:val="22"/>
        </w:rPr>
        <w:t>wakacyjny klimat i </w:t>
      </w:r>
      <w:r w:rsidRPr="00F22B37">
        <w:rPr>
          <w:rFonts w:ascii="Calibri" w:hAnsi="Calibri" w:cs="Calibri"/>
          <w:b/>
          <w:spacing w:val="4"/>
          <w:sz w:val="22"/>
          <w:szCs w:val="22"/>
        </w:rPr>
        <w:t>wypełni</w:t>
      </w:r>
      <w:r w:rsidR="00D0463A">
        <w:rPr>
          <w:rFonts w:ascii="Calibri" w:hAnsi="Calibri" w:cs="Calibri"/>
          <w:b/>
          <w:spacing w:val="4"/>
          <w:sz w:val="22"/>
          <w:szCs w:val="22"/>
        </w:rPr>
        <w:t>a</w:t>
      </w:r>
      <w:r w:rsidRPr="00F22B37">
        <w:rPr>
          <w:rFonts w:ascii="Calibri" w:hAnsi="Calibri" w:cs="Calibri"/>
          <w:b/>
          <w:spacing w:val="4"/>
          <w:sz w:val="22"/>
          <w:szCs w:val="22"/>
        </w:rPr>
        <w:t xml:space="preserve"> je bielą, w której wszystko się odbija i migocze.</w:t>
      </w:r>
    </w:p>
    <w:p w14:paraId="58B93A25" w14:textId="7E77A1C6" w:rsidR="00760CD0" w:rsidRDefault="00760CD0" w:rsidP="004C2AEE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spacing w:val="4"/>
          <w:sz w:val="22"/>
          <w:szCs w:val="22"/>
        </w:rPr>
        <w:sectPr w:rsidR="00760CD0" w:rsidSect="00760C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1711ED36" wp14:editId="39A82FAB">
            <wp:extent cx="2152650" cy="3355873"/>
            <wp:effectExtent l="0" t="0" r="0" b="0"/>
            <wp:docPr id="11" name="Obraz 11" descr="C:\Users\Jola\Pictures\ARAN-Coma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Pictures\ARAN-Coma_mi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91" cy="33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C157" w14:textId="77777777" w:rsidR="00EA1E50" w:rsidRDefault="00EA1E50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</w:p>
    <w:p w14:paraId="1A91A52B" w14:textId="59EE4220" w:rsidR="003655A4" w:rsidRDefault="008A4279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Płytk</w:t>
      </w:r>
      <w:r w:rsidR="006B3E35">
        <w:rPr>
          <w:rFonts w:ascii="Calibri" w:hAnsi="Calibri" w:cs="Calibri"/>
          <w:spacing w:val="4"/>
          <w:sz w:val="22"/>
          <w:szCs w:val="22"/>
        </w:rPr>
        <w:t>i dekoracyjne utrzymane w tonacjach bieli możemy zobaczyć</w:t>
      </w:r>
      <w:r>
        <w:rPr>
          <w:rFonts w:ascii="Calibri" w:hAnsi="Calibri" w:cs="Calibri"/>
          <w:spacing w:val="4"/>
          <w:sz w:val="22"/>
          <w:szCs w:val="22"/>
        </w:rPr>
        <w:t xml:space="preserve"> także w kolekcji </w:t>
      </w:r>
      <w:proofErr w:type="spellStart"/>
      <w:r w:rsidR="006B3E35" w:rsidRPr="006B3E35">
        <w:rPr>
          <w:rFonts w:ascii="Calibri" w:hAnsi="Calibri" w:cs="Calibri"/>
          <w:b/>
          <w:spacing w:val="4"/>
          <w:sz w:val="22"/>
          <w:szCs w:val="22"/>
        </w:rPr>
        <w:t>All</w:t>
      </w:r>
      <w:proofErr w:type="spellEnd"/>
      <w:r w:rsidR="006B3E35" w:rsidRPr="006B3E35">
        <w:rPr>
          <w:rFonts w:ascii="Calibri" w:hAnsi="Calibri" w:cs="Calibri"/>
          <w:b/>
          <w:spacing w:val="4"/>
          <w:sz w:val="22"/>
          <w:szCs w:val="22"/>
        </w:rPr>
        <w:t xml:space="preserve"> in White</w:t>
      </w:r>
      <w:r w:rsidR="006B3E35">
        <w:rPr>
          <w:rFonts w:ascii="Calibri" w:hAnsi="Calibri" w:cs="Calibri"/>
          <w:b/>
          <w:spacing w:val="4"/>
          <w:sz w:val="22"/>
          <w:szCs w:val="22"/>
        </w:rPr>
        <w:t xml:space="preserve">. Subtelnie falujące linie kojarzą się z taflą wody, </w:t>
      </w:r>
      <w:r w:rsidR="006B3E35" w:rsidRPr="006B3E35">
        <w:rPr>
          <w:rFonts w:ascii="Calibri" w:hAnsi="Calibri" w:cs="Calibri"/>
          <w:spacing w:val="4"/>
          <w:sz w:val="22"/>
          <w:szCs w:val="22"/>
        </w:rPr>
        <w:t xml:space="preserve">dodają wnętrzu dynamiki i </w:t>
      </w:r>
      <w:r w:rsidR="006B3E35">
        <w:rPr>
          <w:rFonts w:ascii="Calibri" w:hAnsi="Calibri" w:cs="Calibri"/>
          <w:spacing w:val="4"/>
          <w:sz w:val="22"/>
          <w:szCs w:val="22"/>
        </w:rPr>
        <w:t xml:space="preserve">wprowadzają element ruchu. Tworzą malowniczą strukturę, na tle której mogą zaistnieć morskie, marynistyczne akcenty – zdjęcia, widokówki, </w:t>
      </w:r>
      <w:r w:rsidR="003655A4">
        <w:rPr>
          <w:rFonts w:ascii="Calibri" w:hAnsi="Calibri" w:cs="Calibri"/>
          <w:spacing w:val="4"/>
          <w:sz w:val="22"/>
          <w:szCs w:val="22"/>
        </w:rPr>
        <w:t>będące pamiątką</w:t>
      </w:r>
      <w:r w:rsidR="00E00CC3">
        <w:rPr>
          <w:rFonts w:ascii="Calibri" w:hAnsi="Calibri" w:cs="Calibri"/>
          <w:spacing w:val="4"/>
          <w:sz w:val="22"/>
          <w:szCs w:val="22"/>
        </w:rPr>
        <w:t xml:space="preserve"> letnich</w:t>
      </w:r>
      <w:r w:rsidR="003655A4">
        <w:rPr>
          <w:rFonts w:ascii="Calibri" w:hAnsi="Calibri" w:cs="Calibri"/>
          <w:spacing w:val="4"/>
          <w:sz w:val="22"/>
          <w:szCs w:val="22"/>
        </w:rPr>
        <w:t xml:space="preserve"> wyjazdów lub</w:t>
      </w:r>
      <w:r w:rsidR="003655A4" w:rsidRPr="006B3E35">
        <w:rPr>
          <w:rFonts w:ascii="Calibri" w:hAnsi="Calibri" w:cs="Calibri"/>
          <w:spacing w:val="4"/>
          <w:sz w:val="22"/>
          <w:szCs w:val="22"/>
        </w:rPr>
        <w:t xml:space="preserve"> ich miłą zapowiedzią</w:t>
      </w:r>
      <w:r w:rsidR="003655A4">
        <w:rPr>
          <w:rFonts w:ascii="Calibri" w:hAnsi="Calibri" w:cs="Calibri"/>
          <w:spacing w:val="4"/>
          <w:sz w:val="22"/>
          <w:szCs w:val="22"/>
        </w:rPr>
        <w:t>.</w:t>
      </w:r>
    </w:p>
    <w:p w14:paraId="595816E7" w14:textId="77777777" w:rsidR="005202FF" w:rsidRDefault="005202FF" w:rsidP="005202FF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23737935" wp14:editId="1FFD9F34">
            <wp:extent cx="2385493" cy="2654495"/>
            <wp:effectExtent l="0" t="0" r="0" b="0"/>
            <wp:docPr id="10" name="Obraz 10" descr="C:\Users\Jola\Pictures\AIW-Fale-zdjecia_0AAbb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Pictures\AIW-Fale-zdjecia_0AAbbV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80" cy="26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pacing w:val="4"/>
          <w:sz w:val="22"/>
          <w:szCs w:val="22"/>
        </w:rPr>
        <w:t xml:space="preserve">     </w:t>
      </w: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5FD1432A" wp14:editId="7A0A81B7">
            <wp:extent cx="1757393" cy="2657475"/>
            <wp:effectExtent l="0" t="0" r="0" b="0"/>
            <wp:docPr id="13" name="Obraz 13" descr="C:\Users\Jola\Pictures\ARAN-Organic-Matt-mi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\Pictures\ARAN-Organic-Matt-mini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27" cy="266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5927" w14:textId="116483B1" w:rsidR="00E66387" w:rsidRDefault="00E66387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Z kolei w kolekcji</w:t>
      </w:r>
      <w:r w:rsidR="003655A4">
        <w:rPr>
          <w:rFonts w:ascii="Calibri" w:hAnsi="Calibri" w:cs="Calibri"/>
          <w:spacing w:val="4"/>
          <w:sz w:val="22"/>
          <w:szCs w:val="22"/>
        </w:rPr>
        <w:t xml:space="preserve"> </w:t>
      </w:r>
      <w:proofErr w:type="spellStart"/>
      <w:r w:rsidR="003655A4" w:rsidRPr="003655A4">
        <w:rPr>
          <w:rFonts w:ascii="Calibri" w:hAnsi="Calibri" w:cs="Calibri"/>
          <w:b/>
          <w:spacing w:val="4"/>
          <w:sz w:val="22"/>
          <w:szCs w:val="22"/>
        </w:rPr>
        <w:t>Organic</w:t>
      </w:r>
      <w:proofErr w:type="spellEnd"/>
      <w:r w:rsidR="003655A4" w:rsidRPr="003655A4">
        <w:rPr>
          <w:rFonts w:ascii="Calibri" w:hAnsi="Calibri" w:cs="Calibri"/>
          <w:b/>
          <w:spacing w:val="4"/>
          <w:sz w:val="22"/>
          <w:szCs w:val="22"/>
        </w:rPr>
        <w:t xml:space="preserve"> Matt</w:t>
      </w:r>
      <w:r w:rsidR="003655A4">
        <w:rPr>
          <w:rFonts w:ascii="Calibri" w:hAnsi="Calibri" w:cs="Calibri"/>
          <w:spacing w:val="4"/>
          <w:sz w:val="22"/>
          <w:szCs w:val="22"/>
        </w:rPr>
        <w:t xml:space="preserve"> biel</w:t>
      </w:r>
      <w:r w:rsidR="00ED66B1">
        <w:rPr>
          <w:rFonts w:ascii="Calibri" w:hAnsi="Calibri" w:cs="Calibri"/>
          <w:spacing w:val="4"/>
          <w:sz w:val="22"/>
          <w:szCs w:val="22"/>
        </w:rPr>
        <w:t xml:space="preserve"> przyjmuje prostą</w:t>
      </w:r>
      <w:r w:rsidR="003655A4">
        <w:rPr>
          <w:rFonts w:ascii="Calibri" w:hAnsi="Calibri" w:cs="Calibri"/>
          <w:spacing w:val="4"/>
          <w:sz w:val="22"/>
          <w:szCs w:val="22"/>
        </w:rPr>
        <w:t>, niekiedy wręcz ascet</w:t>
      </w:r>
      <w:r w:rsidR="00ED66B1">
        <w:rPr>
          <w:rFonts w:ascii="Calibri" w:hAnsi="Calibri" w:cs="Calibri"/>
          <w:spacing w:val="4"/>
          <w:sz w:val="22"/>
          <w:szCs w:val="22"/>
        </w:rPr>
        <w:t>yczną formę</w:t>
      </w:r>
      <w:r w:rsidR="00E00CC3">
        <w:rPr>
          <w:rFonts w:ascii="Calibri" w:hAnsi="Calibri" w:cs="Calibri"/>
          <w:spacing w:val="4"/>
          <w:sz w:val="22"/>
          <w:szCs w:val="22"/>
        </w:rPr>
        <w:t xml:space="preserve">. Naturalną powierzchnię białej płytki strukturalnej </w:t>
      </w:r>
      <w:proofErr w:type="spellStart"/>
      <w:r w:rsidR="00ED66B1">
        <w:rPr>
          <w:rFonts w:ascii="Calibri" w:hAnsi="Calibri" w:cs="Calibri"/>
          <w:spacing w:val="4"/>
          <w:sz w:val="22"/>
          <w:szCs w:val="22"/>
        </w:rPr>
        <w:t>Organic</w:t>
      </w:r>
      <w:proofErr w:type="spellEnd"/>
      <w:r w:rsidR="00ED66B1">
        <w:rPr>
          <w:rFonts w:ascii="Calibri" w:hAnsi="Calibri" w:cs="Calibri"/>
          <w:spacing w:val="4"/>
          <w:sz w:val="22"/>
          <w:szCs w:val="22"/>
        </w:rPr>
        <w:t xml:space="preserve"> Matt White 2 STR </w:t>
      </w:r>
      <w:r w:rsidR="00E00CC3">
        <w:rPr>
          <w:rFonts w:ascii="Calibri" w:hAnsi="Calibri" w:cs="Calibri"/>
          <w:spacing w:val="4"/>
          <w:sz w:val="22"/>
          <w:szCs w:val="22"/>
        </w:rPr>
        <w:t xml:space="preserve">pokrywają </w:t>
      </w:r>
      <w:r w:rsidR="00ED66B1">
        <w:rPr>
          <w:rFonts w:ascii="Calibri" w:hAnsi="Calibri" w:cs="Calibri"/>
          <w:spacing w:val="4"/>
          <w:sz w:val="22"/>
          <w:szCs w:val="22"/>
        </w:rPr>
        <w:t xml:space="preserve">delikatne wyżłobienia, układające się w </w:t>
      </w:r>
      <w:r w:rsidR="00ED66B1" w:rsidRPr="004B7EA3">
        <w:rPr>
          <w:rFonts w:ascii="Calibri" w:hAnsi="Calibri" w:cs="Calibri"/>
          <w:b/>
          <w:spacing w:val="4"/>
          <w:sz w:val="22"/>
          <w:szCs w:val="22"/>
        </w:rPr>
        <w:t>cienkie linie, które</w:t>
      </w:r>
      <w:r w:rsidRPr="004B7EA3">
        <w:rPr>
          <w:rFonts w:ascii="Calibri" w:hAnsi="Calibri" w:cs="Calibri"/>
          <w:b/>
          <w:spacing w:val="4"/>
          <w:sz w:val="22"/>
          <w:szCs w:val="22"/>
        </w:rPr>
        <w:t xml:space="preserve"> przypominają wzory tworzące się na piasku poruszanym</w:t>
      </w:r>
      <w:r w:rsidR="00ED66B1" w:rsidRPr="004B7EA3">
        <w:rPr>
          <w:rFonts w:ascii="Calibri" w:hAnsi="Calibri" w:cs="Calibri"/>
          <w:b/>
          <w:spacing w:val="4"/>
          <w:sz w:val="22"/>
          <w:szCs w:val="22"/>
        </w:rPr>
        <w:t xml:space="preserve"> przez wiatr</w:t>
      </w:r>
      <w:r w:rsidR="00ED66B1">
        <w:rPr>
          <w:rFonts w:ascii="Calibri" w:hAnsi="Calibri" w:cs="Calibri"/>
          <w:spacing w:val="4"/>
          <w:sz w:val="22"/>
          <w:szCs w:val="22"/>
        </w:rPr>
        <w:t>.</w:t>
      </w:r>
      <w:r>
        <w:rPr>
          <w:rFonts w:ascii="Calibri" w:hAnsi="Calibri" w:cs="Calibri"/>
          <w:spacing w:val="4"/>
          <w:sz w:val="22"/>
          <w:szCs w:val="22"/>
        </w:rPr>
        <w:t xml:space="preserve"> W ich towarzystwie pięknie prezentują się ceramiczne, biał</w:t>
      </w:r>
      <w:r w:rsidR="00F1525B">
        <w:rPr>
          <w:rFonts w:ascii="Calibri" w:hAnsi="Calibri" w:cs="Calibri"/>
          <w:spacing w:val="4"/>
          <w:sz w:val="22"/>
          <w:szCs w:val="22"/>
        </w:rPr>
        <w:t>o-niebieskie wazony, które nawiązują do kolorystyki</w:t>
      </w:r>
      <w:r>
        <w:rPr>
          <w:rFonts w:ascii="Calibri" w:hAnsi="Calibri" w:cs="Calibri"/>
          <w:spacing w:val="4"/>
          <w:sz w:val="22"/>
          <w:szCs w:val="22"/>
        </w:rPr>
        <w:t xml:space="preserve"> morza.</w:t>
      </w:r>
    </w:p>
    <w:p w14:paraId="37EFB9AE" w14:textId="77777777" w:rsidR="00597E07" w:rsidRDefault="00597E07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597E07" w:rsidSect="00E33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61BCAE" w14:textId="0A9295DD" w:rsidR="0052458D" w:rsidRDefault="0052458D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58D">
        <w:rPr>
          <w:rFonts w:asciiTheme="minorHAnsi" w:hAnsiTheme="minorHAnsi" w:cstheme="minorHAnsi"/>
          <w:sz w:val="22"/>
          <w:szCs w:val="22"/>
        </w:rPr>
        <w:lastRenderedPageBreak/>
        <w:t>Biel</w:t>
      </w:r>
      <w:r w:rsidR="0027163A">
        <w:rPr>
          <w:rFonts w:asciiTheme="minorHAnsi" w:hAnsiTheme="minorHAnsi" w:cstheme="minorHAnsi"/>
          <w:sz w:val="22"/>
          <w:szCs w:val="22"/>
        </w:rPr>
        <w:t xml:space="preserve"> </w:t>
      </w:r>
      <w:r w:rsidR="00570937">
        <w:rPr>
          <w:rFonts w:asciiTheme="minorHAnsi" w:hAnsiTheme="minorHAnsi" w:cstheme="minorHAnsi"/>
          <w:sz w:val="22"/>
          <w:szCs w:val="22"/>
        </w:rPr>
        <w:t xml:space="preserve">jest nie tylko znakomitym tłem dla mebli i dodatków, </w:t>
      </w:r>
      <w:r w:rsidR="0027163A">
        <w:rPr>
          <w:rFonts w:asciiTheme="minorHAnsi" w:hAnsiTheme="minorHAnsi" w:cstheme="minorHAnsi"/>
          <w:sz w:val="22"/>
          <w:szCs w:val="22"/>
        </w:rPr>
        <w:t xml:space="preserve">może </w:t>
      </w:r>
      <w:r w:rsidR="00570937">
        <w:rPr>
          <w:rFonts w:asciiTheme="minorHAnsi" w:hAnsiTheme="minorHAnsi" w:cstheme="minorHAnsi"/>
          <w:sz w:val="22"/>
          <w:szCs w:val="22"/>
        </w:rPr>
        <w:t xml:space="preserve">też </w:t>
      </w:r>
      <w:r w:rsidR="0027163A">
        <w:rPr>
          <w:rFonts w:asciiTheme="minorHAnsi" w:hAnsiTheme="minorHAnsi" w:cstheme="minorHAnsi"/>
          <w:sz w:val="22"/>
          <w:szCs w:val="22"/>
        </w:rPr>
        <w:t>ładnie podkreślić i podbić</w:t>
      </w:r>
      <w:r w:rsidRPr="0052458D">
        <w:rPr>
          <w:rFonts w:asciiTheme="minorHAnsi" w:hAnsiTheme="minorHAnsi" w:cstheme="minorHAnsi"/>
          <w:sz w:val="22"/>
          <w:szCs w:val="22"/>
        </w:rPr>
        <w:t xml:space="preserve"> inne kolory. </w:t>
      </w:r>
      <w:r w:rsidR="00570937">
        <w:rPr>
          <w:rFonts w:asciiTheme="minorHAnsi" w:hAnsiTheme="minorHAnsi" w:cstheme="minorHAnsi"/>
          <w:sz w:val="22"/>
          <w:szCs w:val="22"/>
        </w:rPr>
        <w:t>W zestawieniu z ciepłymi barwami czy intensywnymi odcieniami niebieskiego czy zieleni</w:t>
      </w:r>
      <w:r w:rsidR="005C5B5A">
        <w:rPr>
          <w:rFonts w:asciiTheme="minorHAnsi" w:hAnsiTheme="minorHAnsi" w:cstheme="minorHAnsi"/>
          <w:sz w:val="22"/>
          <w:szCs w:val="22"/>
        </w:rPr>
        <w:t>,</w:t>
      </w:r>
      <w:r w:rsidR="00570937">
        <w:rPr>
          <w:rFonts w:asciiTheme="minorHAnsi" w:hAnsiTheme="minorHAnsi" w:cstheme="minorHAnsi"/>
          <w:sz w:val="22"/>
          <w:szCs w:val="22"/>
        </w:rPr>
        <w:t xml:space="preserve"> przestrzeń nabierze ch</w:t>
      </w:r>
      <w:r w:rsidR="00735532">
        <w:rPr>
          <w:rFonts w:asciiTheme="minorHAnsi" w:hAnsiTheme="minorHAnsi" w:cstheme="minorHAnsi"/>
          <w:sz w:val="22"/>
          <w:szCs w:val="22"/>
        </w:rPr>
        <w:t xml:space="preserve">arakteru i </w:t>
      </w:r>
      <w:r w:rsidR="00B5685E">
        <w:rPr>
          <w:rFonts w:asciiTheme="minorHAnsi" w:hAnsiTheme="minorHAnsi" w:cstheme="minorHAnsi"/>
          <w:sz w:val="22"/>
          <w:szCs w:val="22"/>
        </w:rPr>
        <w:t xml:space="preserve">stanie się domową, zaciszną oazą. </w:t>
      </w:r>
    </w:p>
    <w:p w14:paraId="1F573EC3" w14:textId="32452C37" w:rsidR="00597E07" w:rsidRDefault="00597E07" w:rsidP="00856FB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597E07">
        <w:rPr>
          <w:rFonts w:asciiTheme="minorHAnsi" w:hAnsiTheme="minorHAnsi" w:cstheme="minorHAnsi"/>
        </w:rPr>
        <w:t xml:space="preserve">W kolekcji </w:t>
      </w:r>
      <w:r w:rsidRPr="00597E07">
        <w:rPr>
          <w:rFonts w:asciiTheme="minorHAnsi" w:hAnsiTheme="minorHAnsi" w:cstheme="minorHAnsi"/>
          <w:b/>
        </w:rPr>
        <w:t>Royal Place</w:t>
      </w:r>
      <w:r w:rsidRPr="00597E07">
        <w:rPr>
          <w:rFonts w:asciiTheme="minorHAnsi" w:hAnsiTheme="minorHAnsi" w:cstheme="minorHAnsi"/>
        </w:rPr>
        <w:t xml:space="preserve"> </w:t>
      </w:r>
      <w:r w:rsidRPr="00597E07">
        <w:rPr>
          <w:rFonts w:asciiTheme="minorHAnsi" w:eastAsia="Times New Roman" w:hAnsiTheme="minorHAnsi" w:cstheme="minorHAnsi"/>
        </w:rPr>
        <w:t>biel jest ujarzmiona i ocieplona jasną płytką,</w:t>
      </w:r>
      <w:r w:rsidRPr="002279F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która strukturą przypomina drewno. Powierzchnię ściany zdobi biała mozaika, a całość aranżacji </w:t>
      </w:r>
      <w:r w:rsidR="001140F9">
        <w:rPr>
          <w:rFonts w:asciiTheme="minorHAnsi" w:eastAsia="Times New Roman" w:hAnsiTheme="minorHAnsi" w:cstheme="minorHAnsi"/>
        </w:rPr>
        <w:t>uzupełniają meble i materiały w </w:t>
      </w:r>
      <w:r>
        <w:rPr>
          <w:rFonts w:asciiTheme="minorHAnsi" w:eastAsia="Times New Roman" w:hAnsiTheme="minorHAnsi" w:cstheme="minorHAnsi"/>
        </w:rPr>
        <w:t xml:space="preserve">tym samym kolorze, nowoczesne oświetlenie i śródziemnomorskie akcenty – muszle, rozgwiazdy, wodorosty. Tak wykończona łazienka nie tylko </w:t>
      </w:r>
      <w:r w:rsidRPr="00597E07">
        <w:rPr>
          <w:rFonts w:asciiTheme="minorHAnsi" w:eastAsia="Times New Roman" w:hAnsiTheme="minorHAnsi" w:cstheme="minorHAnsi"/>
          <w:b/>
        </w:rPr>
        <w:t>zachwyca przejrzystością i lekkością</w:t>
      </w:r>
      <w:r>
        <w:rPr>
          <w:rFonts w:asciiTheme="minorHAnsi" w:eastAsia="Times New Roman" w:hAnsiTheme="minorHAnsi" w:cstheme="minorHAnsi"/>
        </w:rPr>
        <w:t>, ale tworzy przestrzeń do kontemplacji i relaksu po całym dniu.</w:t>
      </w:r>
    </w:p>
    <w:p w14:paraId="47F67761" w14:textId="77777777" w:rsidR="005202FF" w:rsidRDefault="005202FF" w:rsidP="00856FB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  <w:sectPr w:rsidR="005202FF" w:rsidSect="00597E07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</w:p>
    <w:p w14:paraId="7FAA64CD" w14:textId="009C4C5D" w:rsidR="00735532" w:rsidRDefault="00735532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192F1A77" wp14:editId="1E8A2885">
            <wp:extent cx="3358726" cy="2244469"/>
            <wp:effectExtent l="0" t="0" r="0" b="3810"/>
            <wp:docPr id="14" name="Obraz 14" descr="C:\Users\Jola\Pictures\ARAN-Royal-Pla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a\Pictures\ARAN-Royal-Place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26" cy="22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75B3" w14:textId="77777777" w:rsidR="00597E07" w:rsidRDefault="00597E07" w:rsidP="00856FB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  <w:sectPr w:rsidR="00597E07" w:rsidSect="00597E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9A6ED4" w14:textId="556F0E82" w:rsidR="008A4279" w:rsidRPr="00597E07" w:rsidRDefault="00526A89" w:rsidP="00856FB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</w:t>
      </w:r>
      <w:r w:rsidRPr="00597E07">
        <w:rPr>
          <w:rFonts w:asciiTheme="minorHAnsi" w:eastAsia="Times New Roman" w:hAnsiTheme="minorHAnsi" w:cstheme="minorHAnsi"/>
          <w:b/>
        </w:rPr>
        <w:t xml:space="preserve">My </w:t>
      </w:r>
      <w:proofErr w:type="spellStart"/>
      <w:r w:rsidRPr="00597E07">
        <w:rPr>
          <w:rFonts w:asciiTheme="minorHAnsi" w:eastAsia="Times New Roman" w:hAnsiTheme="minorHAnsi" w:cstheme="minorHAnsi"/>
          <w:b/>
        </w:rPr>
        <w:t>Tones</w:t>
      </w:r>
      <w:proofErr w:type="spellEnd"/>
      <w:r w:rsidR="00DB064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białe płytki łagodzą </w:t>
      </w:r>
      <w:r w:rsidR="00823D08">
        <w:rPr>
          <w:rFonts w:asciiTheme="minorHAnsi" w:eastAsia="Times New Roman" w:hAnsiTheme="minorHAnsi" w:cstheme="minorHAnsi"/>
        </w:rPr>
        <w:t>wyrazisty granat, który powo</w:t>
      </w:r>
      <w:r w:rsidR="001140F9">
        <w:rPr>
          <w:rFonts w:asciiTheme="minorHAnsi" w:eastAsia="Times New Roman" w:hAnsiTheme="minorHAnsi" w:cstheme="minorHAnsi"/>
        </w:rPr>
        <w:t>duje, że łazienka daje poczucie </w:t>
      </w:r>
      <w:r w:rsidR="00823D08">
        <w:rPr>
          <w:rFonts w:asciiTheme="minorHAnsi" w:eastAsia="Times New Roman" w:hAnsiTheme="minorHAnsi" w:cstheme="minorHAnsi"/>
        </w:rPr>
        <w:t>p</w:t>
      </w:r>
      <w:r w:rsidR="001140F9">
        <w:rPr>
          <w:rFonts w:asciiTheme="minorHAnsi" w:eastAsia="Times New Roman" w:hAnsiTheme="minorHAnsi" w:cstheme="minorHAnsi"/>
        </w:rPr>
        <w:t>rzyjemnego chłodu</w:t>
      </w:r>
      <w:r w:rsidR="00823D08">
        <w:rPr>
          <w:rFonts w:asciiTheme="minorHAnsi" w:eastAsia="Times New Roman" w:hAnsiTheme="minorHAnsi" w:cstheme="minorHAnsi"/>
        </w:rPr>
        <w:t xml:space="preserve">. </w:t>
      </w:r>
      <w:r w:rsidR="00E9501D">
        <w:rPr>
          <w:rFonts w:asciiTheme="minorHAnsi" w:eastAsia="Times New Roman" w:hAnsiTheme="minorHAnsi" w:cstheme="minorHAnsi"/>
        </w:rPr>
        <w:t xml:space="preserve">Dodatek bieli </w:t>
      </w:r>
      <w:r w:rsidR="00E9501D" w:rsidRPr="00597E07">
        <w:rPr>
          <w:rFonts w:asciiTheme="minorHAnsi" w:eastAsia="Times New Roman" w:hAnsiTheme="minorHAnsi" w:cstheme="minorHAnsi"/>
        </w:rPr>
        <w:t>sprawia, że wnętrze jest bardziej świetliste, rozjaśnione, a tym samym cała aranżacja zyskuje więcej powietrza</w:t>
      </w:r>
      <w:r w:rsidR="00774897">
        <w:rPr>
          <w:rFonts w:asciiTheme="minorHAnsi" w:eastAsia="Times New Roman" w:hAnsiTheme="minorHAnsi" w:cstheme="minorHAnsi"/>
        </w:rPr>
        <w:t xml:space="preserve"> i szlachetności</w:t>
      </w:r>
      <w:r w:rsidR="00E9501D" w:rsidRPr="00597E07">
        <w:rPr>
          <w:rFonts w:asciiTheme="minorHAnsi" w:eastAsia="Times New Roman" w:hAnsiTheme="minorHAnsi" w:cstheme="minorHAnsi"/>
        </w:rPr>
        <w:t xml:space="preserve">. </w:t>
      </w:r>
      <w:r w:rsidR="00597E07">
        <w:rPr>
          <w:rFonts w:asciiTheme="minorHAnsi" w:eastAsia="Times New Roman" w:hAnsiTheme="minorHAnsi" w:cstheme="minorHAnsi"/>
        </w:rPr>
        <w:t xml:space="preserve">To propozycja na łazienkę </w:t>
      </w:r>
      <w:r w:rsidR="007A6135">
        <w:rPr>
          <w:rFonts w:asciiTheme="minorHAnsi" w:eastAsia="Times New Roman" w:hAnsiTheme="minorHAnsi" w:cstheme="minorHAnsi"/>
          <w:b/>
        </w:rPr>
        <w:t>w </w:t>
      </w:r>
      <w:r w:rsidR="00DB0642" w:rsidRPr="00CD1D33">
        <w:rPr>
          <w:rFonts w:asciiTheme="minorHAnsi" w:eastAsia="Times New Roman" w:hAnsiTheme="minorHAnsi" w:cstheme="minorHAnsi"/>
          <w:b/>
        </w:rPr>
        <w:t xml:space="preserve">kojących barwach, </w:t>
      </w:r>
      <w:r w:rsidR="005C18BC" w:rsidRPr="00CD1D33">
        <w:rPr>
          <w:rFonts w:asciiTheme="minorHAnsi" w:eastAsia="Times New Roman" w:hAnsiTheme="minorHAnsi" w:cstheme="minorHAnsi"/>
          <w:b/>
        </w:rPr>
        <w:t>pełną harmonii</w:t>
      </w:r>
      <w:r w:rsidR="005C18BC">
        <w:rPr>
          <w:rFonts w:asciiTheme="minorHAnsi" w:eastAsia="Times New Roman" w:hAnsiTheme="minorHAnsi" w:cstheme="minorHAnsi"/>
        </w:rPr>
        <w:t>, zbalansowaną nie tylko kolorystycznie, ale i kompozycyjnie – poprzez naturalne, drewniane dodatki czy owalne formy.</w:t>
      </w:r>
    </w:p>
    <w:p w14:paraId="25973C23" w14:textId="699A9035" w:rsidR="00AB5CC6" w:rsidRPr="006E7035" w:rsidRDefault="00AB5CC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4C9C1DBC" wp14:editId="20D7CC25">
            <wp:extent cx="3589088" cy="2403197"/>
            <wp:effectExtent l="0" t="0" r="0" b="0"/>
            <wp:docPr id="12" name="Obraz 12" descr="C:\Users\Jola\Pictures\aran-my-tones-navy_m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Pictures\aran-my-tones-navy_min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21" cy="24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2F02" w14:textId="77777777" w:rsidR="00597E07" w:rsidRDefault="00597E07" w:rsidP="00856FB4">
      <w:pPr>
        <w:jc w:val="both"/>
        <w:rPr>
          <w:rFonts w:cs="Calibri"/>
          <w:b/>
        </w:rPr>
        <w:sectPr w:rsidR="00597E07" w:rsidSect="00597E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25C7D8" w14:textId="02B32AF8" w:rsidR="002D4E37" w:rsidRDefault="002D4E37" w:rsidP="00856FB4">
      <w:pPr>
        <w:jc w:val="both"/>
        <w:rPr>
          <w:rFonts w:cs="Calibri"/>
          <w:b/>
        </w:rPr>
      </w:pPr>
    </w:p>
    <w:p w14:paraId="5F708E52" w14:textId="77777777" w:rsidR="00D51DC9" w:rsidRPr="002B654D" w:rsidRDefault="00D51DC9" w:rsidP="00856FB4">
      <w:pPr>
        <w:jc w:val="both"/>
        <w:rPr>
          <w:rFonts w:cs="Calibri"/>
          <w:shd w:val="clear" w:color="auto" w:fill="FFFFFF"/>
        </w:rPr>
      </w:pPr>
      <w:r w:rsidRPr="002B654D">
        <w:rPr>
          <w:rFonts w:cs="Calibri"/>
          <w:b/>
        </w:rPr>
        <w:t>Grupa Tubądzin</w:t>
      </w:r>
      <w:r w:rsidRPr="002B654D">
        <w:rPr>
          <w:rFonts w:cs="Calibri"/>
        </w:rPr>
        <w:t xml:space="preserve"> </w:t>
      </w:r>
      <w:r w:rsidRPr="002B654D">
        <w:rPr>
          <w:rFonts w:cs="Calibri"/>
          <w:shd w:val="clear" w:color="auto" w:fill="FFFFFF"/>
        </w:rPr>
        <w:t>należy do najlepiej rozpoznawalnych producentów płytek ceramicznych w</w:t>
      </w:r>
      <w:r w:rsidR="009740D9" w:rsidRPr="002B654D">
        <w:rPr>
          <w:rFonts w:cs="Calibri"/>
          <w:shd w:val="clear" w:color="auto" w:fill="FFFFFF"/>
        </w:rPr>
        <w:t> </w:t>
      </w:r>
      <w:r w:rsidRPr="002B654D">
        <w:rPr>
          <w:rFonts w:cs="Calibri"/>
          <w:shd w:val="clear" w:color="auto" w:fill="FFFFFF"/>
        </w:rPr>
        <w:t xml:space="preserve">Polsce. Od </w:t>
      </w:r>
      <w:r w:rsidR="00F738E9" w:rsidRPr="002B654D">
        <w:rPr>
          <w:rFonts w:cs="Calibri"/>
          <w:shd w:val="clear" w:color="auto" w:fill="FFFFFF"/>
        </w:rPr>
        <w:t xml:space="preserve">prawie 40 </w:t>
      </w:r>
      <w:r w:rsidRPr="002B654D">
        <w:rPr>
          <w:rFonts w:cs="Calibri"/>
          <w:shd w:val="clear" w:color="auto" w:fill="FFFFFF"/>
        </w:rPr>
        <w:t>lat wyznacza trendy wzornicze, wprowadza nowatorskie produkty i</w:t>
      </w:r>
      <w:r w:rsidR="00FD43FB" w:rsidRPr="002B654D">
        <w:rPr>
          <w:rFonts w:cs="Calibri"/>
          <w:i/>
        </w:rPr>
        <w:t> </w:t>
      </w:r>
      <w:r w:rsidR="00640449" w:rsidRPr="002B654D">
        <w:rPr>
          <w:rFonts w:cs="Calibri"/>
          <w:shd w:val="clear" w:color="auto" w:fill="FFFFFF"/>
        </w:rPr>
        <w:t>rozwiązania. W </w:t>
      </w:r>
      <w:r w:rsidRPr="002B654D">
        <w:rPr>
          <w:rFonts w:cs="Calibri"/>
          <w:shd w:val="clear" w:color="auto" w:fill="FFFFFF"/>
        </w:rPr>
        <w:t xml:space="preserve">Polsce </w:t>
      </w:r>
      <w:r w:rsidRPr="002B654D">
        <w:rPr>
          <w:rFonts w:cs="Calibri"/>
          <w:shd w:val="clear" w:color="auto" w:fill="FFFFFF"/>
        </w:rPr>
        <w:lastRenderedPageBreak/>
        <w:t>jest pionierem w produkcji płyt wielkoformatowych, sięgających rozmiarem aż 120</w:t>
      </w:r>
      <w:r w:rsidR="00E65A41" w:rsidRPr="002B654D">
        <w:rPr>
          <w:rFonts w:cs="Calibri"/>
          <w:shd w:val="clear" w:color="auto" w:fill="FFFFFF"/>
        </w:rPr>
        <w:t xml:space="preserve"> </w:t>
      </w:r>
      <w:r w:rsidRPr="002B654D">
        <w:rPr>
          <w:rFonts w:cs="Calibri"/>
          <w:shd w:val="clear" w:color="auto" w:fill="FFFFFF"/>
        </w:rPr>
        <w:t>x</w:t>
      </w:r>
      <w:r w:rsidR="00E65A41" w:rsidRPr="002B654D">
        <w:rPr>
          <w:rFonts w:cs="Calibri"/>
          <w:shd w:val="clear" w:color="auto" w:fill="FFFFFF"/>
        </w:rPr>
        <w:t xml:space="preserve"> </w:t>
      </w:r>
      <w:r w:rsidRPr="002B654D">
        <w:rPr>
          <w:rFonts w:cs="Calibri"/>
          <w:shd w:val="clear" w:color="auto" w:fill="FFFFFF"/>
        </w:rPr>
        <w:t>240 cm. Jej produkty, wytwarzane z najwyższej jakości surowców, znajdują zastosowanie w każdej przestrzeni, nie tylko łazienkowej. Najwyższej jakości płytki, do złudzenia przypominające drewno, marmur czy beton, produkowane w oparciu o</w:t>
      </w:r>
      <w:r w:rsidR="00FD43FB" w:rsidRPr="002B654D">
        <w:rPr>
          <w:rFonts w:cs="Calibri"/>
          <w:shd w:val="clear" w:color="auto" w:fill="FFFFFF"/>
        </w:rPr>
        <w:t> </w:t>
      </w:r>
      <w:r w:rsidRPr="002B654D">
        <w:rPr>
          <w:rFonts w:cs="Calibri"/>
          <w:shd w:val="clear" w:color="auto" w:fill="FFFFFF"/>
        </w:rPr>
        <w:t>najnowocześniejsze światowe technologie są znakiem rozpoznawczym Grupy Tubądzin. W</w:t>
      </w:r>
      <w:r w:rsidR="00FD43FB" w:rsidRPr="002B654D">
        <w:rPr>
          <w:rFonts w:cs="Calibri"/>
          <w:shd w:val="clear" w:color="auto" w:fill="FFFFFF"/>
        </w:rPr>
        <w:t> </w:t>
      </w:r>
      <w:r w:rsidRPr="002B654D">
        <w:rPr>
          <w:rFonts w:cs="Calibri"/>
          <w:shd w:val="clear" w:color="auto" w:fill="FFFFFF"/>
        </w:rPr>
        <w:t>roku 20</w:t>
      </w:r>
      <w:r w:rsidR="00486781" w:rsidRPr="002B654D">
        <w:rPr>
          <w:rFonts w:cs="Calibri"/>
          <w:shd w:val="clear" w:color="auto" w:fill="FFFFFF"/>
        </w:rPr>
        <w:t>20</w:t>
      </w:r>
      <w:r w:rsidRPr="002B654D">
        <w:rPr>
          <w:rFonts w:cs="Calibri"/>
          <w:shd w:val="clear" w:color="auto" w:fill="FFFFFF"/>
        </w:rPr>
        <w:t xml:space="preserve"> firma</w:t>
      </w:r>
      <w:r w:rsidR="001A7489" w:rsidRPr="002B654D">
        <w:rPr>
          <w:rFonts w:cs="Calibri"/>
          <w:shd w:val="clear" w:color="auto" w:fill="FFFFFF"/>
        </w:rPr>
        <w:t xml:space="preserve"> sprzedawała swoje produkty do </w:t>
      </w:r>
      <w:r w:rsidR="00F738E9" w:rsidRPr="002B654D">
        <w:rPr>
          <w:rFonts w:cs="Calibri"/>
          <w:shd w:val="clear" w:color="auto" w:fill="FFFFFF"/>
        </w:rPr>
        <w:t xml:space="preserve">70 </w:t>
      </w:r>
      <w:r w:rsidRPr="002B654D">
        <w:rPr>
          <w:rFonts w:cs="Calibri"/>
          <w:shd w:val="clear" w:color="auto" w:fill="FFFFFF"/>
        </w:rPr>
        <w:t>krajów.</w:t>
      </w:r>
    </w:p>
    <w:p w14:paraId="7C10CC5B" w14:textId="77777777" w:rsidR="00D51DC9" w:rsidRPr="002B654D" w:rsidRDefault="00D51DC9" w:rsidP="00856FB4">
      <w:pPr>
        <w:jc w:val="both"/>
        <w:rPr>
          <w:rFonts w:cs="Calibri"/>
        </w:rPr>
      </w:pPr>
      <w:r w:rsidRPr="002B654D">
        <w:rPr>
          <w:rFonts w:cs="Calibri"/>
          <w:b/>
        </w:rPr>
        <w:t>Tubądzin</w:t>
      </w:r>
      <w:r w:rsidRPr="002B654D">
        <w:rPr>
          <w:rFonts w:cs="Calibri"/>
        </w:rPr>
        <w:t xml:space="preserve"> zaprasza do współpracy wybitnych twórców designu i kultury (wśród nich m.in.</w:t>
      </w:r>
      <w:r w:rsidRPr="002B654D">
        <w:rPr>
          <w:rFonts w:cs="Calibri"/>
          <w:i/>
        </w:rPr>
        <w:t xml:space="preserve"> </w:t>
      </w:r>
      <w:r w:rsidRPr="002B654D">
        <w:rPr>
          <w:rFonts w:cs="Calibri"/>
        </w:rPr>
        <w:t xml:space="preserve">Maciej </w:t>
      </w:r>
      <w:proofErr w:type="spellStart"/>
      <w:r w:rsidRPr="002B654D">
        <w:rPr>
          <w:rFonts w:cs="Calibri"/>
        </w:rPr>
        <w:t>Zień</w:t>
      </w:r>
      <w:proofErr w:type="spellEnd"/>
      <w:r w:rsidRPr="002B654D">
        <w:rPr>
          <w:rFonts w:cs="Calibri"/>
        </w:rPr>
        <w:t>, Dorota Koziara, Wojciech</w:t>
      </w:r>
      <w:r w:rsidR="00F636F2" w:rsidRPr="002B654D">
        <w:rPr>
          <w:rFonts w:cs="Calibri"/>
        </w:rPr>
        <w:t xml:space="preserve"> </w:t>
      </w:r>
      <w:proofErr w:type="spellStart"/>
      <w:r w:rsidR="00F636F2" w:rsidRPr="002B654D">
        <w:rPr>
          <w:rFonts w:cs="Calibri"/>
        </w:rPr>
        <w:t>Siudmak</w:t>
      </w:r>
      <w:proofErr w:type="spellEnd"/>
      <w:r w:rsidR="00F636F2" w:rsidRPr="002B654D">
        <w:rPr>
          <w:rFonts w:cs="Calibri"/>
        </w:rPr>
        <w:t>), organizuje prestiżowy konkurs</w:t>
      </w:r>
      <w:r w:rsidR="00640449" w:rsidRPr="002B654D">
        <w:rPr>
          <w:rFonts w:cs="Calibri"/>
        </w:rPr>
        <w:t xml:space="preserve"> dla młodych projektantów i </w:t>
      </w:r>
      <w:r w:rsidRPr="002B654D">
        <w:rPr>
          <w:rFonts w:cs="Calibri"/>
        </w:rPr>
        <w:t xml:space="preserve">architektów – Tubądzin Design </w:t>
      </w:r>
      <w:proofErr w:type="spellStart"/>
      <w:r w:rsidRPr="002B654D">
        <w:rPr>
          <w:rFonts w:cs="Calibri"/>
        </w:rPr>
        <w:t>Awards</w:t>
      </w:r>
      <w:proofErr w:type="spellEnd"/>
      <w:r w:rsidRPr="002B654D">
        <w:rPr>
          <w:rFonts w:cs="Calibri"/>
        </w:rPr>
        <w:t xml:space="preserve"> oraz angażuje się w działania edukac</w:t>
      </w:r>
      <w:r w:rsidR="00640449" w:rsidRPr="002B654D">
        <w:rPr>
          <w:rFonts w:cs="Calibri"/>
        </w:rPr>
        <w:t>yjne, społeczne i </w:t>
      </w:r>
      <w:r w:rsidR="004D39DC" w:rsidRPr="002B654D">
        <w:rPr>
          <w:rFonts w:cs="Calibri"/>
        </w:rPr>
        <w:t>ekologiczne.</w:t>
      </w:r>
    </w:p>
    <w:p w14:paraId="2B7CC6D5" w14:textId="77777777" w:rsidR="0060340D" w:rsidRPr="002B654D" w:rsidRDefault="00155F28" w:rsidP="00856FB4">
      <w:pPr>
        <w:jc w:val="both"/>
        <w:rPr>
          <w:rFonts w:cs="Calibri"/>
        </w:rPr>
      </w:pPr>
      <w:r w:rsidRPr="002B654D">
        <w:rPr>
          <w:rFonts w:cs="Calibri"/>
        </w:rPr>
        <w:t>Płytki marki Tubądzin powstają z naturalnych i szlachetnych surowców, a do ich zdobienia stosowane są bezpieczne dla zdrowia i przyrody barwniki. Mając na uwadze dbałość o</w:t>
      </w:r>
      <w:r w:rsidR="00FD43FB" w:rsidRPr="002B654D">
        <w:rPr>
          <w:rFonts w:cs="Calibri"/>
        </w:rPr>
        <w:t> </w:t>
      </w:r>
      <w:r w:rsidRPr="002B654D">
        <w:rPr>
          <w:rFonts w:cs="Calibri"/>
        </w:rPr>
        <w:t>środowisko firma Tubądzin promuje zasady zrównoważonego rozwoju i inwestuje w</w:t>
      </w:r>
      <w:r w:rsidR="00FD43FB" w:rsidRPr="002B654D">
        <w:rPr>
          <w:rFonts w:cs="Calibri"/>
        </w:rPr>
        <w:t> </w:t>
      </w:r>
      <w:r w:rsidRPr="002B654D">
        <w:rPr>
          <w:rFonts w:cs="Calibri"/>
        </w:rPr>
        <w:t>innowacyjne rozwiązania – m.in. technologię Continua+, przyczyniając się tym samym do redukcji zużycia energii i emisji dwutlenku węgla do atmosfery. Firma angażuje się również w</w:t>
      </w:r>
      <w:r w:rsidR="00FD43FB" w:rsidRPr="002B654D">
        <w:rPr>
          <w:rFonts w:cs="Calibri"/>
        </w:rPr>
        <w:t> </w:t>
      </w:r>
      <w:r w:rsidRPr="002B654D">
        <w:rPr>
          <w:rFonts w:cs="Calibri"/>
        </w:rPr>
        <w:t>projekty proekologiczne i podejmuje działania zmierzające do wzrostu świadomości społeczności lokalnej w tym zakresie.</w:t>
      </w:r>
    </w:p>
    <w:p w14:paraId="6CE491F3" w14:textId="77777777" w:rsidR="000D7B96" w:rsidRPr="002B654D" w:rsidRDefault="000D7B96" w:rsidP="00856FB4">
      <w:pPr>
        <w:jc w:val="both"/>
        <w:rPr>
          <w:rFonts w:cs="Calibri"/>
        </w:rPr>
      </w:pPr>
    </w:p>
    <w:p w14:paraId="17BFF670" w14:textId="77777777" w:rsidR="000D7B96" w:rsidRPr="002B654D" w:rsidRDefault="000D7B96" w:rsidP="00856FB4">
      <w:pPr>
        <w:pStyle w:val="Bezodstpw"/>
        <w:spacing w:line="276" w:lineRule="auto"/>
        <w:rPr>
          <w:rFonts w:cs="Calibri"/>
          <w:b/>
          <w:u w:val="single"/>
        </w:rPr>
      </w:pPr>
      <w:r w:rsidRPr="002B654D">
        <w:rPr>
          <w:rFonts w:cs="Calibri"/>
          <w:b/>
          <w:u w:val="single"/>
        </w:rPr>
        <w:t>Kontakt dla mediów:</w:t>
      </w:r>
    </w:p>
    <w:p w14:paraId="3A5DF48A" w14:textId="77777777" w:rsidR="000D7B96" w:rsidRPr="002B654D" w:rsidRDefault="000D7B96" w:rsidP="00856FB4">
      <w:pPr>
        <w:pStyle w:val="Bezodstpw"/>
        <w:spacing w:line="276" w:lineRule="auto"/>
        <w:rPr>
          <w:rFonts w:cs="Calibri"/>
        </w:rPr>
      </w:pPr>
      <w:r w:rsidRPr="002B654D">
        <w:rPr>
          <w:rFonts w:cs="Calibri"/>
        </w:rPr>
        <w:t>Tomasz Korowczyk</w:t>
      </w:r>
    </w:p>
    <w:p w14:paraId="417B2168" w14:textId="7D2D220F" w:rsidR="000D7B96" w:rsidRPr="002B654D" w:rsidRDefault="00603E70" w:rsidP="00856FB4">
      <w:pPr>
        <w:pStyle w:val="Bezodstpw"/>
        <w:spacing w:line="276" w:lineRule="auto"/>
        <w:rPr>
          <w:rFonts w:cs="Calibri"/>
        </w:rPr>
      </w:pPr>
      <w:r>
        <w:rPr>
          <w:rFonts w:cs="Calibri"/>
        </w:rPr>
        <w:t>R</w:t>
      </w:r>
      <w:r w:rsidR="000D7B96" w:rsidRPr="002B654D">
        <w:rPr>
          <w:rFonts w:cs="Calibri"/>
        </w:rPr>
        <w:t xml:space="preserve">zecznik </w:t>
      </w:r>
      <w:r>
        <w:rPr>
          <w:rFonts w:cs="Calibri"/>
        </w:rPr>
        <w:t>P</w:t>
      </w:r>
      <w:r w:rsidR="000D7B96" w:rsidRPr="002B654D">
        <w:rPr>
          <w:rFonts w:cs="Calibri"/>
        </w:rPr>
        <w:t>rasowy Grupy Tubądzin</w:t>
      </w:r>
    </w:p>
    <w:p w14:paraId="2BBD735E" w14:textId="77777777" w:rsidR="000D7B96" w:rsidRPr="002B654D" w:rsidRDefault="000D7B96" w:rsidP="00856FB4">
      <w:pPr>
        <w:pStyle w:val="Bezodstpw"/>
        <w:spacing w:line="276" w:lineRule="auto"/>
        <w:rPr>
          <w:rFonts w:cs="Calibri"/>
          <w:lang w:val="en-US"/>
        </w:rPr>
      </w:pPr>
      <w:r w:rsidRPr="002B654D">
        <w:rPr>
          <w:rFonts w:cs="Calibri"/>
          <w:lang w:val="en-US"/>
        </w:rPr>
        <w:t>tel. + 48 601 322 440</w:t>
      </w:r>
    </w:p>
    <w:p w14:paraId="1DFF95CC" w14:textId="77777777" w:rsidR="000D7B96" w:rsidRPr="002B654D" w:rsidRDefault="000D7B96" w:rsidP="00856FB4">
      <w:pPr>
        <w:pStyle w:val="Bezodstpw"/>
        <w:spacing w:line="276" w:lineRule="auto"/>
        <w:rPr>
          <w:rFonts w:cs="Calibri"/>
          <w:lang w:val="en-US"/>
        </w:rPr>
      </w:pPr>
      <w:r w:rsidRPr="002B654D">
        <w:rPr>
          <w:rFonts w:cs="Calibri"/>
          <w:lang w:val="en-US"/>
        </w:rPr>
        <w:t>tel. + 48 42 710 37 78</w:t>
      </w:r>
    </w:p>
    <w:p w14:paraId="712272DF" w14:textId="77777777" w:rsidR="00E33F2C" w:rsidRPr="002B654D" w:rsidRDefault="000D7B96" w:rsidP="00856FB4">
      <w:pPr>
        <w:jc w:val="both"/>
        <w:rPr>
          <w:rFonts w:cs="Calibri"/>
          <w:lang w:val="en-US"/>
        </w:rPr>
      </w:pPr>
      <w:r w:rsidRPr="002B654D">
        <w:rPr>
          <w:rFonts w:cs="Calibri"/>
          <w:lang w:val="en-US"/>
        </w:rPr>
        <w:t xml:space="preserve">e-mail: </w:t>
      </w:r>
      <w:hyperlink r:id="rId15" w:history="1">
        <w:r w:rsidRPr="002B654D">
          <w:rPr>
            <w:rStyle w:val="Hipercze"/>
            <w:rFonts w:cs="Calibri"/>
            <w:lang w:val="en-US"/>
          </w:rPr>
          <w:t>t.korowczyk@tubadzin.pl</w:t>
        </w:r>
      </w:hyperlink>
    </w:p>
    <w:p w14:paraId="7FBCE4AE" w14:textId="77777777" w:rsidR="00603E70" w:rsidRPr="002B654D" w:rsidRDefault="00603E70">
      <w:pPr>
        <w:jc w:val="both"/>
        <w:rPr>
          <w:rFonts w:cs="Calibri"/>
          <w:lang w:val="en-US"/>
        </w:rPr>
      </w:pPr>
    </w:p>
    <w:sectPr w:rsidR="00603E70" w:rsidRPr="002B654D" w:rsidSect="00E33F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ADC2" w14:textId="77777777" w:rsidR="00B02BB9" w:rsidRDefault="00B02BB9" w:rsidP="00D244AB">
      <w:pPr>
        <w:spacing w:after="0" w:line="240" w:lineRule="auto"/>
      </w:pPr>
      <w:r>
        <w:separator/>
      </w:r>
    </w:p>
  </w:endnote>
  <w:endnote w:type="continuationSeparator" w:id="0">
    <w:p w14:paraId="5EA55EC8" w14:textId="77777777" w:rsidR="00B02BB9" w:rsidRDefault="00B02BB9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0E75" w14:textId="77777777" w:rsidR="00B02BB9" w:rsidRDefault="00B02BB9" w:rsidP="00D244AB">
      <w:pPr>
        <w:spacing w:after="0" w:line="240" w:lineRule="auto"/>
      </w:pPr>
      <w:r>
        <w:separator/>
      </w:r>
    </w:p>
  </w:footnote>
  <w:footnote w:type="continuationSeparator" w:id="0">
    <w:p w14:paraId="4F0D85D0" w14:textId="77777777" w:rsidR="00B02BB9" w:rsidRDefault="00B02BB9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3753" w14:textId="0C149F86" w:rsidR="003E6AD8" w:rsidRDefault="00C75F95" w:rsidP="00EC0070">
    <w:pPr>
      <w:pStyle w:val="Nagwek"/>
      <w:jc w:val="center"/>
    </w:pPr>
    <w:r w:rsidRPr="00834497">
      <w:rPr>
        <w:noProof/>
        <w:lang w:eastAsia="pl-PL"/>
      </w:rPr>
      <w:drawing>
        <wp:inline distT="0" distB="0" distL="0" distR="0" wp14:anchorId="04064F96" wp14:editId="7D003595">
          <wp:extent cx="2047875" cy="323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B4CB7" w14:textId="77777777" w:rsidR="003E6AD8" w:rsidRDefault="003E6AD8" w:rsidP="005030F3">
    <w:pPr>
      <w:pStyle w:val="Nagwek"/>
    </w:pPr>
  </w:p>
  <w:p w14:paraId="153AA8A1" w14:textId="77777777" w:rsidR="003E6AD8" w:rsidRDefault="003E6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32D"/>
    <w:multiLevelType w:val="hybridMultilevel"/>
    <w:tmpl w:val="7B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F10"/>
    <w:multiLevelType w:val="hybridMultilevel"/>
    <w:tmpl w:val="699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FCC"/>
    <w:multiLevelType w:val="hybridMultilevel"/>
    <w:tmpl w:val="FEAA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4F7A"/>
    <w:multiLevelType w:val="multilevel"/>
    <w:tmpl w:val="6A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BB9"/>
    <w:multiLevelType w:val="multilevel"/>
    <w:tmpl w:val="428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760313"/>
    <w:multiLevelType w:val="hybridMultilevel"/>
    <w:tmpl w:val="F08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383"/>
    <w:multiLevelType w:val="multilevel"/>
    <w:tmpl w:val="874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55A1F"/>
    <w:multiLevelType w:val="hybridMultilevel"/>
    <w:tmpl w:val="3F1C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1BE1"/>
    <w:multiLevelType w:val="hybridMultilevel"/>
    <w:tmpl w:val="2B00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034B"/>
    <w:rsid w:val="000017B2"/>
    <w:rsid w:val="00002430"/>
    <w:rsid w:val="00002645"/>
    <w:rsid w:val="000031C1"/>
    <w:rsid w:val="00003B0F"/>
    <w:rsid w:val="00004394"/>
    <w:rsid w:val="000103BC"/>
    <w:rsid w:val="00010C13"/>
    <w:rsid w:val="00011637"/>
    <w:rsid w:val="00012972"/>
    <w:rsid w:val="00014E13"/>
    <w:rsid w:val="00014F5B"/>
    <w:rsid w:val="00015D91"/>
    <w:rsid w:val="000176A6"/>
    <w:rsid w:val="00017BF3"/>
    <w:rsid w:val="00021AD3"/>
    <w:rsid w:val="000223EB"/>
    <w:rsid w:val="00022751"/>
    <w:rsid w:val="000238A1"/>
    <w:rsid w:val="0002588A"/>
    <w:rsid w:val="00025ADB"/>
    <w:rsid w:val="000264C8"/>
    <w:rsid w:val="00032495"/>
    <w:rsid w:val="000338EC"/>
    <w:rsid w:val="00035F86"/>
    <w:rsid w:val="0003631C"/>
    <w:rsid w:val="00036BD8"/>
    <w:rsid w:val="0003764F"/>
    <w:rsid w:val="000408E2"/>
    <w:rsid w:val="000424E2"/>
    <w:rsid w:val="00043AE3"/>
    <w:rsid w:val="00043F3E"/>
    <w:rsid w:val="00045D41"/>
    <w:rsid w:val="000464CE"/>
    <w:rsid w:val="000502AE"/>
    <w:rsid w:val="000502EB"/>
    <w:rsid w:val="00051643"/>
    <w:rsid w:val="00052052"/>
    <w:rsid w:val="00053320"/>
    <w:rsid w:val="00053D58"/>
    <w:rsid w:val="00053F16"/>
    <w:rsid w:val="00060666"/>
    <w:rsid w:val="00060849"/>
    <w:rsid w:val="00063092"/>
    <w:rsid w:val="00063626"/>
    <w:rsid w:val="000653FE"/>
    <w:rsid w:val="000659C7"/>
    <w:rsid w:val="00066068"/>
    <w:rsid w:val="000719EE"/>
    <w:rsid w:val="00075B5B"/>
    <w:rsid w:val="0007624C"/>
    <w:rsid w:val="0008180C"/>
    <w:rsid w:val="00082196"/>
    <w:rsid w:val="0008223E"/>
    <w:rsid w:val="00082CCB"/>
    <w:rsid w:val="0008398C"/>
    <w:rsid w:val="00086A5E"/>
    <w:rsid w:val="00086BD2"/>
    <w:rsid w:val="00086C26"/>
    <w:rsid w:val="00087227"/>
    <w:rsid w:val="00087FEF"/>
    <w:rsid w:val="000906B0"/>
    <w:rsid w:val="00092D2A"/>
    <w:rsid w:val="00092D2B"/>
    <w:rsid w:val="00093683"/>
    <w:rsid w:val="0009424A"/>
    <w:rsid w:val="00095450"/>
    <w:rsid w:val="000955B4"/>
    <w:rsid w:val="00096BCB"/>
    <w:rsid w:val="00096C33"/>
    <w:rsid w:val="000A162C"/>
    <w:rsid w:val="000A1657"/>
    <w:rsid w:val="000A1978"/>
    <w:rsid w:val="000A1A98"/>
    <w:rsid w:val="000A23D5"/>
    <w:rsid w:val="000A266A"/>
    <w:rsid w:val="000A483C"/>
    <w:rsid w:val="000A49D9"/>
    <w:rsid w:val="000A5A34"/>
    <w:rsid w:val="000A6188"/>
    <w:rsid w:val="000A6FE0"/>
    <w:rsid w:val="000A7A69"/>
    <w:rsid w:val="000A7A71"/>
    <w:rsid w:val="000B133A"/>
    <w:rsid w:val="000B25B3"/>
    <w:rsid w:val="000B3F15"/>
    <w:rsid w:val="000B421D"/>
    <w:rsid w:val="000B5F09"/>
    <w:rsid w:val="000B79E6"/>
    <w:rsid w:val="000C0664"/>
    <w:rsid w:val="000C579C"/>
    <w:rsid w:val="000C6231"/>
    <w:rsid w:val="000C627D"/>
    <w:rsid w:val="000C71BA"/>
    <w:rsid w:val="000C748D"/>
    <w:rsid w:val="000D04BE"/>
    <w:rsid w:val="000D23AB"/>
    <w:rsid w:val="000D3A49"/>
    <w:rsid w:val="000D4053"/>
    <w:rsid w:val="000D577F"/>
    <w:rsid w:val="000D60BB"/>
    <w:rsid w:val="000D777D"/>
    <w:rsid w:val="000D7B96"/>
    <w:rsid w:val="000E1A16"/>
    <w:rsid w:val="000E1B9C"/>
    <w:rsid w:val="000E1E69"/>
    <w:rsid w:val="000E3A50"/>
    <w:rsid w:val="000E429D"/>
    <w:rsid w:val="000E4469"/>
    <w:rsid w:val="000E6E42"/>
    <w:rsid w:val="000E74F0"/>
    <w:rsid w:val="000F15B2"/>
    <w:rsid w:val="000F2312"/>
    <w:rsid w:val="000F25B2"/>
    <w:rsid w:val="000F3CFD"/>
    <w:rsid w:val="000F4F1E"/>
    <w:rsid w:val="000F6030"/>
    <w:rsid w:val="000F7394"/>
    <w:rsid w:val="001005BF"/>
    <w:rsid w:val="00101110"/>
    <w:rsid w:val="0010308D"/>
    <w:rsid w:val="001030FC"/>
    <w:rsid w:val="001039C0"/>
    <w:rsid w:val="0010432B"/>
    <w:rsid w:val="001073C1"/>
    <w:rsid w:val="00107B95"/>
    <w:rsid w:val="0011163F"/>
    <w:rsid w:val="00111F11"/>
    <w:rsid w:val="00112BC6"/>
    <w:rsid w:val="00113A9A"/>
    <w:rsid w:val="001140F9"/>
    <w:rsid w:val="00114D6A"/>
    <w:rsid w:val="00114FD1"/>
    <w:rsid w:val="00115DA7"/>
    <w:rsid w:val="00115FE4"/>
    <w:rsid w:val="00117DF9"/>
    <w:rsid w:val="00117E6B"/>
    <w:rsid w:val="0012020A"/>
    <w:rsid w:val="00120BC4"/>
    <w:rsid w:val="001220D5"/>
    <w:rsid w:val="00122830"/>
    <w:rsid w:val="00123B8D"/>
    <w:rsid w:val="001261A1"/>
    <w:rsid w:val="00126859"/>
    <w:rsid w:val="00130616"/>
    <w:rsid w:val="001314A1"/>
    <w:rsid w:val="0013180B"/>
    <w:rsid w:val="001345A1"/>
    <w:rsid w:val="001361C5"/>
    <w:rsid w:val="00140E81"/>
    <w:rsid w:val="001414B0"/>
    <w:rsid w:val="00141701"/>
    <w:rsid w:val="00141BD6"/>
    <w:rsid w:val="00141CD8"/>
    <w:rsid w:val="00142BB1"/>
    <w:rsid w:val="0014430F"/>
    <w:rsid w:val="0014482F"/>
    <w:rsid w:val="00145178"/>
    <w:rsid w:val="001455DF"/>
    <w:rsid w:val="00145C2C"/>
    <w:rsid w:val="00150DFD"/>
    <w:rsid w:val="00151DE2"/>
    <w:rsid w:val="00152058"/>
    <w:rsid w:val="00155F28"/>
    <w:rsid w:val="001619BB"/>
    <w:rsid w:val="00162408"/>
    <w:rsid w:val="001639FA"/>
    <w:rsid w:val="00164934"/>
    <w:rsid w:val="00165E14"/>
    <w:rsid w:val="00166DBC"/>
    <w:rsid w:val="00166E0D"/>
    <w:rsid w:val="00166F52"/>
    <w:rsid w:val="00167D5D"/>
    <w:rsid w:val="001711CC"/>
    <w:rsid w:val="00173B24"/>
    <w:rsid w:val="00175953"/>
    <w:rsid w:val="00175B25"/>
    <w:rsid w:val="00180039"/>
    <w:rsid w:val="0018015B"/>
    <w:rsid w:val="00181C21"/>
    <w:rsid w:val="00182F65"/>
    <w:rsid w:val="00184FB8"/>
    <w:rsid w:val="00185B9A"/>
    <w:rsid w:val="001866E8"/>
    <w:rsid w:val="00187033"/>
    <w:rsid w:val="0018773D"/>
    <w:rsid w:val="001908F7"/>
    <w:rsid w:val="0019181D"/>
    <w:rsid w:val="00192095"/>
    <w:rsid w:val="00192872"/>
    <w:rsid w:val="00192B93"/>
    <w:rsid w:val="00192EBF"/>
    <w:rsid w:val="0019468B"/>
    <w:rsid w:val="00195A85"/>
    <w:rsid w:val="00196B39"/>
    <w:rsid w:val="00197094"/>
    <w:rsid w:val="001A1B03"/>
    <w:rsid w:val="001A1F26"/>
    <w:rsid w:val="001A201C"/>
    <w:rsid w:val="001A3C6E"/>
    <w:rsid w:val="001A4542"/>
    <w:rsid w:val="001A51D3"/>
    <w:rsid w:val="001A5A23"/>
    <w:rsid w:val="001A5F46"/>
    <w:rsid w:val="001A64F1"/>
    <w:rsid w:val="001A6F98"/>
    <w:rsid w:val="001A7489"/>
    <w:rsid w:val="001B16D2"/>
    <w:rsid w:val="001B3661"/>
    <w:rsid w:val="001B5172"/>
    <w:rsid w:val="001B5CF1"/>
    <w:rsid w:val="001B65FB"/>
    <w:rsid w:val="001B69E0"/>
    <w:rsid w:val="001C2517"/>
    <w:rsid w:val="001C3113"/>
    <w:rsid w:val="001C3923"/>
    <w:rsid w:val="001C5425"/>
    <w:rsid w:val="001C6D6E"/>
    <w:rsid w:val="001D1990"/>
    <w:rsid w:val="001D1AEF"/>
    <w:rsid w:val="001D290F"/>
    <w:rsid w:val="001D2E8B"/>
    <w:rsid w:val="001D3319"/>
    <w:rsid w:val="001D49C7"/>
    <w:rsid w:val="001D5099"/>
    <w:rsid w:val="001D58F7"/>
    <w:rsid w:val="001D6AE6"/>
    <w:rsid w:val="001E2323"/>
    <w:rsid w:val="001E233D"/>
    <w:rsid w:val="001E4AEB"/>
    <w:rsid w:val="001E4BDE"/>
    <w:rsid w:val="001E4E45"/>
    <w:rsid w:val="001E6377"/>
    <w:rsid w:val="001E6430"/>
    <w:rsid w:val="001E7CCA"/>
    <w:rsid w:val="001F0576"/>
    <w:rsid w:val="001F49CA"/>
    <w:rsid w:val="001F4F08"/>
    <w:rsid w:val="001F5990"/>
    <w:rsid w:val="001F6C0B"/>
    <w:rsid w:val="001F6CDD"/>
    <w:rsid w:val="001F6DCF"/>
    <w:rsid w:val="001F737C"/>
    <w:rsid w:val="002009F2"/>
    <w:rsid w:val="00201464"/>
    <w:rsid w:val="00201AA8"/>
    <w:rsid w:val="00204A5A"/>
    <w:rsid w:val="00204F89"/>
    <w:rsid w:val="00205D66"/>
    <w:rsid w:val="00206B09"/>
    <w:rsid w:val="00206C0E"/>
    <w:rsid w:val="00213F58"/>
    <w:rsid w:val="00220415"/>
    <w:rsid w:val="00221D66"/>
    <w:rsid w:val="0022367D"/>
    <w:rsid w:val="00224942"/>
    <w:rsid w:val="00224BD7"/>
    <w:rsid w:val="00225AB9"/>
    <w:rsid w:val="00227821"/>
    <w:rsid w:val="002279F2"/>
    <w:rsid w:val="0023110E"/>
    <w:rsid w:val="0023470D"/>
    <w:rsid w:val="002356C5"/>
    <w:rsid w:val="00235A48"/>
    <w:rsid w:val="00236283"/>
    <w:rsid w:val="002365F7"/>
    <w:rsid w:val="0023712C"/>
    <w:rsid w:val="0023742E"/>
    <w:rsid w:val="0023750E"/>
    <w:rsid w:val="002403F1"/>
    <w:rsid w:val="002412A8"/>
    <w:rsid w:val="002414F5"/>
    <w:rsid w:val="00244290"/>
    <w:rsid w:val="00245510"/>
    <w:rsid w:val="002474E2"/>
    <w:rsid w:val="0024759C"/>
    <w:rsid w:val="00250C9F"/>
    <w:rsid w:val="0025630E"/>
    <w:rsid w:val="002579AB"/>
    <w:rsid w:val="0026049E"/>
    <w:rsid w:val="002642E7"/>
    <w:rsid w:val="00266774"/>
    <w:rsid w:val="00266810"/>
    <w:rsid w:val="002668C8"/>
    <w:rsid w:val="002670DE"/>
    <w:rsid w:val="0027077D"/>
    <w:rsid w:val="00270C98"/>
    <w:rsid w:val="0027163A"/>
    <w:rsid w:val="00272AAA"/>
    <w:rsid w:val="00273E2D"/>
    <w:rsid w:val="002753C9"/>
    <w:rsid w:val="00275B62"/>
    <w:rsid w:val="00277117"/>
    <w:rsid w:val="0027724E"/>
    <w:rsid w:val="00277A4E"/>
    <w:rsid w:val="00281014"/>
    <w:rsid w:val="00284748"/>
    <w:rsid w:val="00286EFC"/>
    <w:rsid w:val="002A4161"/>
    <w:rsid w:val="002A45AD"/>
    <w:rsid w:val="002A479E"/>
    <w:rsid w:val="002A4A61"/>
    <w:rsid w:val="002A4FE6"/>
    <w:rsid w:val="002A6723"/>
    <w:rsid w:val="002B2C45"/>
    <w:rsid w:val="002B2E0E"/>
    <w:rsid w:val="002B6374"/>
    <w:rsid w:val="002B654D"/>
    <w:rsid w:val="002C05D8"/>
    <w:rsid w:val="002C4A48"/>
    <w:rsid w:val="002C657B"/>
    <w:rsid w:val="002D0AF3"/>
    <w:rsid w:val="002D1151"/>
    <w:rsid w:val="002D1664"/>
    <w:rsid w:val="002D1B28"/>
    <w:rsid w:val="002D4AB2"/>
    <w:rsid w:val="002D4E37"/>
    <w:rsid w:val="002D6C69"/>
    <w:rsid w:val="002D7E87"/>
    <w:rsid w:val="002E3C5B"/>
    <w:rsid w:val="002F0FF8"/>
    <w:rsid w:val="002F32F4"/>
    <w:rsid w:val="002F37CB"/>
    <w:rsid w:val="002F3EAD"/>
    <w:rsid w:val="002F43CC"/>
    <w:rsid w:val="002F53E2"/>
    <w:rsid w:val="002F7853"/>
    <w:rsid w:val="00300958"/>
    <w:rsid w:val="00300F43"/>
    <w:rsid w:val="00301168"/>
    <w:rsid w:val="003016C7"/>
    <w:rsid w:val="0030260E"/>
    <w:rsid w:val="003027F0"/>
    <w:rsid w:val="00304B13"/>
    <w:rsid w:val="00305743"/>
    <w:rsid w:val="00305858"/>
    <w:rsid w:val="0030696C"/>
    <w:rsid w:val="00307A92"/>
    <w:rsid w:val="00312E2F"/>
    <w:rsid w:val="00314531"/>
    <w:rsid w:val="00315263"/>
    <w:rsid w:val="00316F3C"/>
    <w:rsid w:val="0031796C"/>
    <w:rsid w:val="0032005C"/>
    <w:rsid w:val="003272C5"/>
    <w:rsid w:val="00331717"/>
    <w:rsid w:val="0033548D"/>
    <w:rsid w:val="00335A6F"/>
    <w:rsid w:val="0033635A"/>
    <w:rsid w:val="0034180A"/>
    <w:rsid w:val="00344105"/>
    <w:rsid w:val="00344AB7"/>
    <w:rsid w:val="00345A8B"/>
    <w:rsid w:val="00347446"/>
    <w:rsid w:val="003503BA"/>
    <w:rsid w:val="00351F60"/>
    <w:rsid w:val="0035334A"/>
    <w:rsid w:val="0035353B"/>
    <w:rsid w:val="00355ED5"/>
    <w:rsid w:val="0035652D"/>
    <w:rsid w:val="0035730B"/>
    <w:rsid w:val="00357C78"/>
    <w:rsid w:val="00360224"/>
    <w:rsid w:val="00360391"/>
    <w:rsid w:val="003619C5"/>
    <w:rsid w:val="00363E62"/>
    <w:rsid w:val="0036536B"/>
    <w:rsid w:val="003655A4"/>
    <w:rsid w:val="00365EBF"/>
    <w:rsid w:val="003679E5"/>
    <w:rsid w:val="00370D76"/>
    <w:rsid w:val="00371360"/>
    <w:rsid w:val="0037179B"/>
    <w:rsid w:val="003763D1"/>
    <w:rsid w:val="00377604"/>
    <w:rsid w:val="003817E2"/>
    <w:rsid w:val="003830B6"/>
    <w:rsid w:val="0038450B"/>
    <w:rsid w:val="003863A9"/>
    <w:rsid w:val="003911B7"/>
    <w:rsid w:val="00392C64"/>
    <w:rsid w:val="003A109B"/>
    <w:rsid w:val="003A3CFD"/>
    <w:rsid w:val="003A412B"/>
    <w:rsid w:val="003A43FD"/>
    <w:rsid w:val="003A56F0"/>
    <w:rsid w:val="003A64DC"/>
    <w:rsid w:val="003B53EC"/>
    <w:rsid w:val="003B5908"/>
    <w:rsid w:val="003C6E16"/>
    <w:rsid w:val="003D20CB"/>
    <w:rsid w:val="003D4C7F"/>
    <w:rsid w:val="003D5290"/>
    <w:rsid w:val="003D5802"/>
    <w:rsid w:val="003D6154"/>
    <w:rsid w:val="003D7362"/>
    <w:rsid w:val="003E037C"/>
    <w:rsid w:val="003E29F8"/>
    <w:rsid w:val="003E3305"/>
    <w:rsid w:val="003E3592"/>
    <w:rsid w:val="003E50A7"/>
    <w:rsid w:val="003E6AD8"/>
    <w:rsid w:val="003F1C86"/>
    <w:rsid w:val="003F4EAA"/>
    <w:rsid w:val="003F6AA8"/>
    <w:rsid w:val="003F7569"/>
    <w:rsid w:val="003F7810"/>
    <w:rsid w:val="004030F4"/>
    <w:rsid w:val="00404458"/>
    <w:rsid w:val="00405C44"/>
    <w:rsid w:val="00406BBF"/>
    <w:rsid w:val="00406BF4"/>
    <w:rsid w:val="00412B93"/>
    <w:rsid w:val="0041602E"/>
    <w:rsid w:val="004179B4"/>
    <w:rsid w:val="00420DA1"/>
    <w:rsid w:val="00420EEA"/>
    <w:rsid w:val="0042439E"/>
    <w:rsid w:val="00424B20"/>
    <w:rsid w:val="00425356"/>
    <w:rsid w:val="004310B3"/>
    <w:rsid w:val="004328F0"/>
    <w:rsid w:val="00436831"/>
    <w:rsid w:val="00436F8D"/>
    <w:rsid w:val="004373EB"/>
    <w:rsid w:val="00437A8B"/>
    <w:rsid w:val="00442383"/>
    <w:rsid w:val="00442F1D"/>
    <w:rsid w:val="00443061"/>
    <w:rsid w:val="00446321"/>
    <w:rsid w:val="00446E3A"/>
    <w:rsid w:val="0044703A"/>
    <w:rsid w:val="00450288"/>
    <w:rsid w:val="00450FD1"/>
    <w:rsid w:val="00451447"/>
    <w:rsid w:val="00454D4E"/>
    <w:rsid w:val="0045756C"/>
    <w:rsid w:val="00460B97"/>
    <w:rsid w:val="0046134A"/>
    <w:rsid w:val="00461F68"/>
    <w:rsid w:val="00463E09"/>
    <w:rsid w:val="0046524C"/>
    <w:rsid w:val="00465873"/>
    <w:rsid w:val="0046610C"/>
    <w:rsid w:val="0046621C"/>
    <w:rsid w:val="00466813"/>
    <w:rsid w:val="004670FC"/>
    <w:rsid w:val="00470A36"/>
    <w:rsid w:val="00471497"/>
    <w:rsid w:val="00472E2D"/>
    <w:rsid w:val="004730FA"/>
    <w:rsid w:val="00473778"/>
    <w:rsid w:val="004741E1"/>
    <w:rsid w:val="004742A6"/>
    <w:rsid w:val="004767F3"/>
    <w:rsid w:val="004771A7"/>
    <w:rsid w:val="00477747"/>
    <w:rsid w:val="00477D4D"/>
    <w:rsid w:val="004810C0"/>
    <w:rsid w:val="0048195F"/>
    <w:rsid w:val="00483A20"/>
    <w:rsid w:val="0048408D"/>
    <w:rsid w:val="00485D0E"/>
    <w:rsid w:val="00486781"/>
    <w:rsid w:val="004867BB"/>
    <w:rsid w:val="00486B22"/>
    <w:rsid w:val="00486B59"/>
    <w:rsid w:val="00492D8C"/>
    <w:rsid w:val="00496850"/>
    <w:rsid w:val="00496D4F"/>
    <w:rsid w:val="004A0737"/>
    <w:rsid w:val="004A0DCC"/>
    <w:rsid w:val="004A1197"/>
    <w:rsid w:val="004A13FE"/>
    <w:rsid w:val="004A2BB1"/>
    <w:rsid w:val="004A31B7"/>
    <w:rsid w:val="004A38B9"/>
    <w:rsid w:val="004A478C"/>
    <w:rsid w:val="004A5D9F"/>
    <w:rsid w:val="004B0587"/>
    <w:rsid w:val="004B06C2"/>
    <w:rsid w:val="004B1863"/>
    <w:rsid w:val="004B4474"/>
    <w:rsid w:val="004B4789"/>
    <w:rsid w:val="004B530E"/>
    <w:rsid w:val="004B5D77"/>
    <w:rsid w:val="004B7C79"/>
    <w:rsid w:val="004B7EA3"/>
    <w:rsid w:val="004C030F"/>
    <w:rsid w:val="004C0C79"/>
    <w:rsid w:val="004C208F"/>
    <w:rsid w:val="004C2AEE"/>
    <w:rsid w:val="004C2BA4"/>
    <w:rsid w:val="004C440B"/>
    <w:rsid w:val="004C44BA"/>
    <w:rsid w:val="004C482E"/>
    <w:rsid w:val="004C62F7"/>
    <w:rsid w:val="004C6522"/>
    <w:rsid w:val="004C7F16"/>
    <w:rsid w:val="004D177F"/>
    <w:rsid w:val="004D3571"/>
    <w:rsid w:val="004D39DC"/>
    <w:rsid w:val="004D4210"/>
    <w:rsid w:val="004D52F5"/>
    <w:rsid w:val="004D7705"/>
    <w:rsid w:val="004E0E0D"/>
    <w:rsid w:val="004E1AF6"/>
    <w:rsid w:val="004E28C8"/>
    <w:rsid w:val="004E2A2E"/>
    <w:rsid w:val="004E492A"/>
    <w:rsid w:val="004E6EB8"/>
    <w:rsid w:val="004E78AD"/>
    <w:rsid w:val="004E794A"/>
    <w:rsid w:val="004E7DFA"/>
    <w:rsid w:val="004F15D6"/>
    <w:rsid w:val="004F2057"/>
    <w:rsid w:val="004F357F"/>
    <w:rsid w:val="004F5508"/>
    <w:rsid w:val="004F5631"/>
    <w:rsid w:val="0050246F"/>
    <w:rsid w:val="005030F3"/>
    <w:rsid w:val="00503939"/>
    <w:rsid w:val="00503A36"/>
    <w:rsid w:val="00504C11"/>
    <w:rsid w:val="00507503"/>
    <w:rsid w:val="00507723"/>
    <w:rsid w:val="00512058"/>
    <w:rsid w:val="005139A8"/>
    <w:rsid w:val="00515B14"/>
    <w:rsid w:val="005202FF"/>
    <w:rsid w:val="00520917"/>
    <w:rsid w:val="00520F5A"/>
    <w:rsid w:val="00522959"/>
    <w:rsid w:val="005233E0"/>
    <w:rsid w:val="00524228"/>
    <w:rsid w:val="0052458D"/>
    <w:rsid w:val="00524E5D"/>
    <w:rsid w:val="005252A4"/>
    <w:rsid w:val="00526A89"/>
    <w:rsid w:val="005273AF"/>
    <w:rsid w:val="00533184"/>
    <w:rsid w:val="0053345B"/>
    <w:rsid w:val="00533E93"/>
    <w:rsid w:val="00534585"/>
    <w:rsid w:val="005347B4"/>
    <w:rsid w:val="00535970"/>
    <w:rsid w:val="00536236"/>
    <w:rsid w:val="005362E7"/>
    <w:rsid w:val="00540773"/>
    <w:rsid w:val="0054144B"/>
    <w:rsid w:val="005417BC"/>
    <w:rsid w:val="00543229"/>
    <w:rsid w:val="00544936"/>
    <w:rsid w:val="00544B8C"/>
    <w:rsid w:val="00546F8D"/>
    <w:rsid w:val="0054709F"/>
    <w:rsid w:val="00551768"/>
    <w:rsid w:val="0055215C"/>
    <w:rsid w:val="005547E2"/>
    <w:rsid w:val="00554AE6"/>
    <w:rsid w:val="00555245"/>
    <w:rsid w:val="005574D1"/>
    <w:rsid w:val="005576C2"/>
    <w:rsid w:val="00557C5C"/>
    <w:rsid w:val="0056027B"/>
    <w:rsid w:val="00561A00"/>
    <w:rsid w:val="00562469"/>
    <w:rsid w:val="00562CA9"/>
    <w:rsid w:val="00570552"/>
    <w:rsid w:val="00570937"/>
    <w:rsid w:val="00572CF8"/>
    <w:rsid w:val="00573883"/>
    <w:rsid w:val="00574623"/>
    <w:rsid w:val="00574966"/>
    <w:rsid w:val="0057632D"/>
    <w:rsid w:val="005764B8"/>
    <w:rsid w:val="00581554"/>
    <w:rsid w:val="005817DC"/>
    <w:rsid w:val="005825E4"/>
    <w:rsid w:val="00582ABF"/>
    <w:rsid w:val="00582F9C"/>
    <w:rsid w:val="005847F1"/>
    <w:rsid w:val="0058489A"/>
    <w:rsid w:val="0058549F"/>
    <w:rsid w:val="00585771"/>
    <w:rsid w:val="00586A46"/>
    <w:rsid w:val="00586C70"/>
    <w:rsid w:val="0059066E"/>
    <w:rsid w:val="00591276"/>
    <w:rsid w:val="00594797"/>
    <w:rsid w:val="00595EB7"/>
    <w:rsid w:val="005961D5"/>
    <w:rsid w:val="00596FAF"/>
    <w:rsid w:val="00597C8B"/>
    <w:rsid w:val="00597E07"/>
    <w:rsid w:val="005A07E5"/>
    <w:rsid w:val="005A1A12"/>
    <w:rsid w:val="005A1ED1"/>
    <w:rsid w:val="005A48CA"/>
    <w:rsid w:val="005A6AE6"/>
    <w:rsid w:val="005B38E6"/>
    <w:rsid w:val="005B460E"/>
    <w:rsid w:val="005B5E82"/>
    <w:rsid w:val="005B75BC"/>
    <w:rsid w:val="005B7B3D"/>
    <w:rsid w:val="005B7EDA"/>
    <w:rsid w:val="005C0BC5"/>
    <w:rsid w:val="005C0F2C"/>
    <w:rsid w:val="005C18BC"/>
    <w:rsid w:val="005C5B5A"/>
    <w:rsid w:val="005C5CA9"/>
    <w:rsid w:val="005C5EF7"/>
    <w:rsid w:val="005C68F6"/>
    <w:rsid w:val="005D25B7"/>
    <w:rsid w:val="005D2F94"/>
    <w:rsid w:val="005D41D1"/>
    <w:rsid w:val="005D438F"/>
    <w:rsid w:val="005D5982"/>
    <w:rsid w:val="005E0AAC"/>
    <w:rsid w:val="005E27D2"/>
    <w:rsid w:val="005E2F05"/>
    <w:rsid w:val="005E3A9D"/>
    <w:rsid w:val="005E481A"/>
    <w:rsid w:val="005E48D2"/>
    <w:rsid w:val="005E50C9"/>
    <w:rsid w:val="005E5FA3"/>
    <w:rsid w:val="005E72C9"/>
    <w:rsid w:val="005F130B"/>
    <w:rsid w:val="005F136E"/>
    <w:rsid w:val="005F21EB"/>
    <w:rsid w:val="005F6EC9"/>
    <w:rsid w:val="005F78BB"/>
    <w:rsid w:val="00600041"/>
    <w:rsid w:val="0060340D"/>
    <w:rsid w:val="00603E70"/>
    <w:rsid w:val="0060430D"/>
    <w:rsid w:val="006051D0"/>
    <w:rsid w:val="00606C04"/>
    <w:rsid w:val="0061073F"/>
    <w:rsid w:val="0061150E"/>
    <w:rsid w:val="00611E6A"/>
    <w:rsid w:val="00612217"/>
    <w:rsid w:val="0061346A"/>
    <w:rsid w:val="0061404E"/>
    <w:rsid w:val="00614EE8"/>
    <w:rsid w:val="00615D9D"/>
    <w:rsid w:val="006168F8"/>
    <w:rsid w:val="00617C9C"/>
    <w:rsid w:val="00620C3E"/>
    <w:rsid w:val="00622284"/>
    <w:rsid w:val="00622A81"/>
    <w:rsid w:val="00622D94"/>
    <w:rsid w:val="00623570"/>
    <w:rsid w:val="00623C87"/>
    <w:rsid w:val="0062591C"/>
    <w:rsid w:val="00626742"/>
    <w:rsid w:val="00627051"/>
    <w:rsid w:val="00630BF9"/>
    <w:rsid w:val="0063329E"/>
    <w:rsid w:val="00633389"/>
    <w:rsid w:val="00633EF7"/>
    <w:rsid w:val="006353B1"/>
    <w:rsid w:val="006356F3"/>
    <w:rsid w:val="00635D95"/>
    <w:rsid w:val="00637F21"/>
    <w:rsid w:val="00640449"/>
    <w:rsid w:val="00641ADA"/>
    <w:rsid w:val="006448E0"/>
    <w:rsid w:val="0064565F"/>
    <w:rsid w:val="00650081"/>
    <w:rsid w:val="00650325"/>
    <w:rsid w:val="00652D50"/>
    <w:rsid w:val="00652F51"/>
    <w:rsid w:val="00653D06"/>
    <w:rsid w:val="006556D2"/>
    <w:rsid w:val="00657385"/>
    <w:rsid w:val="0065742F"/>
    <w:rsid w:val="00661267"/>
    <w:rsid w:val="00661723"/>
    <w:rsid w:val="00661ACF"/>
    <w:rsid w:val="0066282E"/>
    <w:rsid w:val="006634CC"/>
    <w:rsid w:val="00665020"/>
    <w:rsid w:val="00665AB8"/>
    <w:rsid w:val="00665DB3"/>
    <w:rsid w:val="00665FD4"/>
    <w:rsid w:val="00670022"/>
    <w:rsid w:val="00670DA3"/>
    <w:rsid w:val="00670FCC"/>
    <w:rsid w:val="0067179B"/>
    <w:rsid w:val="00674113"/>
    <w:rsid w:val="00674EE3"/>
    <w:rsid w:val="0067710C"/>
    <w:rsid w:val="00677A9C"/>
    <w:rsid w:val="0068198F"/>
    <w:rsid w:val="00681D51"/>
    <w:rsid w:val="00682E6D"/>
    <w:rsid w:val="00683136"/>
    <w:rsid w:val="00686088"/>
    <w:rsid w:val="0068736A"/>
    <w:rsid w:val="006900E3"/>
    <w:rsid w:val="00691305"/>
    <w:rsid w:val="00691F27"/>
    <w:rsid w:val="00692B66"/>
    <w:rsid w:val="00696BB2"/>
    <w:rsid w:val="0069727E"/>
    <w:rsid w:val="006A0D83"/>
    <w:rsid w:val="006A1C1C"/>
    <w:rsid w:val="006A24FE"/>
    <w:rsid w:val="006A2F54"/>
    <w:rsid w:val="006A4A29"/>
    <w:rsid w:val="006A5072"/>
    <w:rsid w:val="006A5283"/>
    <w:rsid w:val="006A566D"/>
    <w:rsid w:val="006A5EED"/>
    <w:rsid w:val="006B01AE"/>
    <w:rsid w:val="006B03EF"/>
    <w:rsid w:val="006B221C"/>
    <w:rsid w:val="006B28A1"/>
    <w:rsid w:val="006B3535"/>
    <w:rsid w:val="006B3E35"/>
    <w:rsid w:val="006B5F3B"/>
    <w:rsid w:val="006B604D"/>
    <w:rsid w:val="006C1EDB"/>
    <w:rsid w:val="006C2D4A"/>
    <w:rsid w:val="006C44D6"/>
    <w:rsid w:val="006C5BF5"/>
    <w:rsid w:val="006C5E4C"/>
    <w:rsid w:val="006D0142"/>
    <w:rsid w:val="006D0493"/>
    <w:rsid w:val="006D0CDB"/>
    <w:rsid w:val="006D223B"/>
    <w:rsid w:val="006D53DC"/>
    <w:rsid w:val="006D6091"/>
    <w:rsid w:val="006D723D"/>
    <w:rsid w:val="006E01D3"/>
    <w:rsid w:val="006E1EAA"/>
    <w:rsid w:val="006E2F8B"/>
    <w:rsid w:val="006E2F93"/>
    <w:rsid w:val="006E4482"/>
    <w:rsid w:val="006E4FAE"/>
    <w:rsid w:val="006E5E7D"/>
    <w:rsid w:val="006E7035"/>
    <w:rsid w:val="006E7C69"/>
    <w:rsid w:val="006E7F2A"/>
    <w:rsid w:val="006F09B0"/>
    <w:rsid w:val="006F2424"/>
    <w:rsid w:val="006F40F4"/>
    <w:rsid w:val="006F4623"/>
    <w:rsid w:val="006F5079"/>
    <w:rsid w:val="007000F6"/>
    <w:rsid w:val="00700A01"/>
    <w:rsid w:val="0070112B"/>
    <w:rsid w:val="00701CC4"/>
    <w:rsid w:val="0070345D"/>
    <w:rsid w:val="00703B50"/>
    <w:rsid w:val="00705066"/>
    <w:rsid w:val="00710846"/>
    <w:rsid w:val="00711692"/>
    <w:rsid w:val="00711705"/>
    <w:rsid w:val="00712038"/>
    <w:rsid w:val="00712705"/>
    <w:rsid w:val="00712BDF"/>
    <w:rsid w:val="00713517"/>
    <w:rsid w:val="00713B32"/>
    <w:rsid w:val="00714838"/>
    <w:rsid w:val="00714E45"/>
    <w:rsid w:val="00716156"/>
    <w:rsid w:val="00720529"/>
    <w:rsid w:val="0072282F"/>
    <w:rsid w:val="007241FF"/>
    <w:rsid w:val="00724ECD"/>
    <w:rsid w:val="007260C7"/>
    <w:rsid w:val="00730044"/>
    <w:rsid w:val="0073066F"/>
    <w:rsid w:val="00735532"/>
    <w:rsid w:val="007369E1"/>
    <w:rsid w:val="00737DFB"/>
    <w:rsid w:val="00743391"/>
    <w:rsid w:val="007437DE"/>
    <w:rsid w:val="00743E0F"/>
    <w:rsid w:val="00744082"/>
    <w:rsid w:val="00744270"/>
    <w:rsid w:val="007449AA"/>
    <w:rsid w:val="00744A38"/>
    <w:rsid w:val="00746631"/>
    <w:rsid w:val="007472D9"/>
    <w:rsid w:val="00751E51"/>
    <w:rsid w:val="007544A0"/>
    <w:rsid w:val="007548A2"/>
    <w:rsid w:val="00756A91"/>
    <w:rsid w:val="00757D94"/>
    <w:rsid w:val="00760CD0"/>
    <w:rsid w:val="007618C9"/>
    <w:rsid w:val="00761928"/>
    <w:rsid w:val="00763770"/>
    <w:rsid w:val="007660BF"/>
    <w:rsid w:val="00766C3A"/>
    <w:rsid w:val="00767467"/>
    <w:rsid w:val="00770347"/>
    <w:rsid w:val="0077124F"/>
    <w:rsid w:val="00771B9B"/>
    <w:rsid w:val="00771C32"/>
    <w:rsid w:val="00772BA4"/>
    <w:rsid w:val="00773944"/>
    <w:rsid w:val="00774897"/>
    <w:rsid w:val="00774DF4"/>
    <w:rsid w:val="0077586B"/>
    <w:rsid w:val="007776B4"/>
    <w:rsid w:val="00777973"/>
    <w:rsid w:val="007817BE"/>
    <w:rsid w:val="00781859"/>
    <w:rsid w:val="007905B3"/>
    <w:rsid w:val="007908C6"/>
    <w:rsid w:val="00791321"/>
    <w:rsid w:val="00791487"/>
    <w:rsid w:val="00791EA1"/>
    <w:rsid w:val="00794444"/>
    <w:rsid w:val="00795449"/>
    <w:rsid w:val="007963A6"/>
    <w:rsid w:val="007A1260"/>
    <w:rsid w:val="007A172E"/>
    <w:rsid w:val="007A20E0"/>
    <w:rsid w:val="007A422B"/>
    <w:rsid w:val="007A4724"/>
    <w:rsid w:val="007A6135"/>
    <w:rsid w:val="007A7BDE"/>
    <w:rsid w:val="007B04D0"/>
    <w:rsid w:val="007B0AC4"/>
    <w:rsid w:val="007B5BC5"/>
    <w:rsid w:val="007B7D9A"/>
    <w:rsid w:val="007C03A4"/>
    <w:rsid w:val="007C2AD4"/>
    <w:rsid w:val="007C3C9E"/>
    <w:rsid w:val="007C5953"/>
    <w:rsid w:val="007C5FC0"/>
    <w:rsid w:val="007C7BAC"/>
    <w:rsid w:val="007D4F95"/>
    <w:rsid w:val="007D7B5C"/>
    <w:rsid w:val="007E0264"/>
    <w:rsid w:val="007E0BA9"/>
    <w:rsid w:val="007E4076"/>
    <w:rsid w:val="007E4B77"/>
    <w:rsid w:val="007E67D4"/>
    <w:rsid w:val="007F1034"/>
    <w:rsid w:val="007F5198"/>
    <w:rsid w:val="007F6EA4"/>
    <w:rsid w:val="007F7081"/>
    <w:rsid w:val="00800547"/>
    <w:rsid w:val="008015F9"/>
    <w:rsid w:val="00803385"/>
    <w:rsid w:val="00803C1F"/>
    <w:rsid w:val="00804E66"/>
    <w:rsid w:val="008055CC"/>
    <w:rsid w:val="00805AD7"/>
    <w:rsid w:val="0080784D"/>
    <w:rsid w:val="0081064B"/>
    <w:rsid w:val="00811A94"/>
    <w:rsid w:val="00812862"/>
    <w:rsid w:val="008129E9"/>
    <w:rsid w:val="00813C95"/>
    <w:rsid w:val="008160AA"/>
    <w:rsid w:val="00816916"/>
    <w:rsid w:val="00816A96"/>
    <w:rsid w:val="00821E96"/>
    <w:rsid w:val="00823D08"/>
    <w:rsid w:val="0082482F"/>
    <w:rsid w:val="00831E33"/>
    <w:rsid w:val="00831E42"/>
    <w:rsid w:val="00834608"/>
    <w:rsid w:val="00834BA5"/>
    <w:rsid w:val="00835AAA"/>
    <w:rsid w:val="00836CA0"/>
    <w:rsid w:val="00837928"/>
    <w:rsid w:val="00842280"/>
    <w:rsid w:val="00844684"/>
    <w:rsid w:val="0084550B"/>
    <w:rsid w:val="008470D5"/>
    <w:rsid w:val="008519C1"/>
    <w:rsid w:val="00851D75"/>
    <w:rsid w:val="00852632"/>
    <w:rsid w:val="0085482E"/>
    <w:rsid w:val="00856470"/>
    <w:rsid w:val="00856854"/>
    <w:rsid w:val="00856FB4"/>
    <w:rsid w:val="008603F0"/>
    <w:rsid w:val="00861186"/>
    <w:rsid w:val="008614E8"/>
    <w:rsid w:val="0086176C"/>
    <w:rsid w:val="0086275B"/>
    <w:rsid w:val="00863392"/>
    <w:rsid w:val="00864F96"/>
    <w:rsid w:val="00865780"/>
    <w:rsid w:val="008669CB"/>
    <w:rsid w:val="00866ECC"/>
    <w:rsid w:val="008706F9"/>
    <w:rsid w:val="00871355"/>
    <w:rsid w:val="00873F79"/>
    <w:rsid w:val="00874B12"/>
    <w:rsid w:val="008756A6"/>
    <w:rsid w:val="00876E6B"/>
    <w:rsid w:val="008814D4"/>
    <w:rsid w:val="00881B25"/>
    <w:rsid w:val="008832EE"/>
    <w:rsid w:val="00883C1E"/>
    <w:rsid w:val="00885008"/>
    <w:rsid w:val="00885132"/>
    <w:rsid w:val="00885AA8"/>
    <w:rsid w:val="008865E4"/>
    <w:rsid w:val="00887E9C"/>
    <w:rsid w:val="008901B1"/>
    <w:rsid w:val="008917F5"/>
    <w:rsid w:val="008923FF"/>
    <w:rsid w:val="008931E4"/>
    <w:rsid w:val="0089422A"/>
    <w:rsid w:val="00896C21"/>
    <w:rsid w:val="008A0A0C"/>
    <w:rsid w:val="008A2426"/>
    <w:rsid w:val="008A4279"/>
    <w:rsid w:val="008A4E44"/>
    <w:rsid w:val="008A5CCE"/>
    <w:rsid w:val="008A61E8"/>
    <w:rsid w:val="008A7084"/>
    <w:rsid w:val="008B0A25"/>
    <w:rsid w:val="008B1290"/>
    <w:rsid w:val="008B1A99"/>
    <w:rsid w:val="008B23B9"/>
    <w:rsid w:val="008B40DA"/>
    <w:rsid w:val="008B558C"/>
    <w:rsid w:val="008B7F72"/>
    <w:rsid w:val="008C1616"/>
    <w:rsid w:val="008C2A43"/>
    <w:rsid w:val="008C51D8"/>
    <w:rsid w:val="008D0E3F"/>
    <w:rsid w:val="008D1F43"/>
    <w:rsid w:val="008D271C"/>
    <w:rsid w:val="008D2F05"/>
    <w:rsid w:val="008D45CE"/>
    <w:rsid w:val="008E0D3E"/>
    <w:rsid w:val="008E489E"/>
    <w:rsid w:val="008E5AAD"/>
    <w:rsid w:val="008E5FD1"/>
    <w:rsid w:val="008E7443"/>
    <w:rsid w:val="008F2634"/>
    <w:rsid w:val="008F558F"/>
    <w:rsid w:val="008F5CD4"/>
    <w:rsid w:val="008F6D20"/>
    <w:rsid w:val="008F7DFE"/>
    <w:rsid w:val="00901784"/>
    <w:rsid w:val="0090187B"/>
    <w:rsid w:val="00902037"/>
    <w:rsid w:val="00903D2B"/>
    <w:rsid w:val="00903F4B"/>
    <w:rsid w:val="00904B32"/>
    <w:rsid w:val="00904E45"/>
    <w:rsid w:val="009073FE"/>
    <w:rsid w:val="00907535"/>
    <w:rsid w:val="00912A45"/>
    <w:rsid w:val="00916708"/>
    <w:rsid w:val="00916998"/>
    <w:rsid w:val="00916FA6"/>
    <w:rsid w:val="00920026"/>
    <w:rsid w:val="00921A6D"/>
    <w:rsid w:val="00922AF6"/>
    <w:rsid w:val="00924221"/>
    <w:rsid w:val="009242AA"/>
    <w:rsid w:val="009243DC"/>
    <w:rsid w:val="00925057"/>
    <w:rsid w:val="00927236"/>
    <w:rsid w:val="00927583"/>
    <w:rsid w:val="00931A85"/>
    <w:rsid w:val="00931CA2"/>
    <w:rsid w:val="00931F0C"/>
    <w:rsid w:val="00932241"/>
    <w:rsid w:val="009340D5"/>
    <w:rsid w:val="00937A1B"/>
    <w:rsid w:val="00940DDC"/>
    <w:rsid w:val="00940F14"/>
    <w:rsid w:val="00941B8E"/>
    <w:rsid w:val="00942D10"/>
    <w:rsid w:val="00943522"/>
    <w:rsid w:val="009435C8"/>
    <w:rsid w:val="009453EB"/>
    <w:rsid w:val="0094764F"/>
    <w:rsid w:val="00947910"/>
    <w:rsid w:val="0095005A"/>
    <w:rsid w:val="00951301"/>
    <w:rsid w:val="00953833"/>
    <w:rsid w:val="00954720"/>
    <w:rsid w:val="00955906"/>
    <w:rsid w:val="0095661D"/>
    <w:rsid w:val="00957BA7"/>
    <w:rsid w:val="0096098D"/>
    <w:rsid w:val="00961583"/>
    <w:rsid w:val="00962550"/>
    <w:rsid w:val="00964EDB"/>
    <w:rsid w:val="009720FC"/>
    <w:rsid w:val="009740D9"/>
    <w:rsid w:val="0097420F"/>
    <w:rsid w:val="00975775"/>
    <w:rsid w:val="009758D7"/>
    <w:rsid w:val="00975FC3"/>
    <w:rsid w:val="00976A0D"/>
    <w:rsid w:val="00977FBE"/>
    <w:rsid w:val="009834B3"/>
    <w:rsid w:val="009851AD"/>
    <w:rsid w:val="00985216"/>
    <w:rsid w:val="0098550F"/>
    <w:rsid w:val="00985DB5"/>
    <w:rsid w:val="00986941"/>
    <w:rsid w:val="00987829"/>
    <w:rsid w:val="00990486"/>
    <w:rsid w:val="009913D2"/>
    <w:rsid w:val="00996841"/>
    <w:rsid w:val="009A0158"/>
    <w:rsid w:val="009A033E"/>
    <w:rsid w:val="009A2DEF"/>
    <w:rsid w:val="009A362C"/>
    <w:rsid w:val="009A47E1"/>
    <w:rsid w:val="009A52F3"/>
    <w:rsid w:val="009A68F9"/>
    <w:rsid w:val="009B1430"/>
    <w:rsid w:val="009B537B"/>
    <w:rsid w:val="009B7B19"/>
    <w:rsid w:val="009B7FBA"/>
    <w:rsid w:val="009C0997"/>
    <w:rsid w:val="009C0F6C"/>
    <w:rsid w:val="009C2069"/>
    <w:rsid w:val="009C43C5"/>
    <w:rsid w:val="009C58BF"/>
    <w:rsid w:val="009C5B7A"/>
    <w:rsid w:val="009D369B"/>
    <w:rsid w:val="009D3823"/>
    <w:rsid w:val="009D39C3"/>
    <w:rsid w:val="009D3FEC"/>
    <w:rsid w:val="009D4FCE"/>
    <w:rsid w:val="009E0070"/>
    <w:rsid w:val="009E10E2"/>
    <w:rsid w:val="009E1D72"/>
    <w:rsid w:val="009E2F27"/>
    <w:rsid w:val="009E3144"/>
    <w:rsid w:val="009E3A94"/>
    <w:rsid w:val="009E65C8"/>
    <w:rsid w:val="009F3261"/>
    <w:rsid w:val="009F44F7"/>
    <w:rsid w:val="009F4C6D"/>
    <w:rsid w:val="009F6837"/>
    <w:rsid w:val="009F6FEE"/>
    <w:rsid w:val="009F79F6"/>
    <w:rsid w:val="00A03BF9"/>
    <w:rsid w:val="00A03F8B"/>
    <w:rsid w:val="00A04046"/>
    <w:rsid w:val="00A065D4"/>
    <w:rsid w:val="00A06A94"/>
    <w:rsid w:val="00A07A07"/>
    <w:rsid w:val="00A115E4"/>
    <w:rsid w:val="00A136C4"/>
    <w:rsid w:val="00A13947"/>
    <w:rsid w:val="00A1573B"/>
    <w:rsid w:val="00A161B7"/>
    <w:rsid w:val="00A164B8"/>
    <w:rsid w:val="00A167B7"/>
    <w:rsid w:val="00A17A3C"/>
    <w:rsid w:val="00A23647"/>
    <w:rsid w:val="00A2415E"/>
    <w:rsid w:val="00A26766"/>
    <w:rsid w:val="00A279E6"/>
    <w:rsid w:val="00A30FD9"/>
    <w:rsid w:val="00A32E4B"/>
    <w:rsid w:val="00A33546"/>
    <w:rsid w:val="00A3359F"/>
    <w:rsid w:val="00A3415C"/>
    <w:rsid w:val="00A36317"/>
    <w:rsid w:val="00A36BEB"/>
    <w:rsid w:val="00A373A6"/>
    <w:rsid w:val="00A3753B"/>
    <w:rsid w:val="00A44968"/>
    <w:rsid w:val="00A449B4"/>
    <w:rsid w:val="00A45A98"/>
    <w:rsid w:val="00A5206B"/>
    <w:rsid w:val="00A544EF"/>
    <w:rsid w:val="00A557C5"/>
    <w:rsid w:val="00A55D8D"/>
    <w:rsid w:val="00A5617E"/>
    <w:rsid w:val="00A610DB"/>
    <w:rsid w:val="00A62EE3"/>
    <w:rsid w:val="00A62EFB"/>
    <w:rsid w:val="00A630D2"/>
    <w:rsid w:val="00A6693A"/>
    <w:rsid w:val="00A66F4C"/>
    <w:rsid w:val="00A70AC8"/>
    <w:rsid w:val="00A711C0"/>
    <w:rsid w:val="00A717DA"/>
    <w:rsid w:val="00A74646"/>
    <w:rsid w:val="00A74A7D"/>
    <w:rsid w:val="00A75375"/>
    <w:rsid w:val="00A7744D"/>
    <w:rsid w:val="00A81EB1"/>
    <w:rsid w:val="00A83475"/>
    <w:rsid w:val="00A83860"/>
    <w:rsid w:val="00A846CF"/>
    <w:rsid w:val="00A87D42"/>
    <w:rsid w:val="00A90502"/>
    <w:rsid w:val="00A9126F"/>
    <w:rsid w:val="00A917FE"/>
    <w:rsid w:val="00A91F51"/>
    <w:rsid w:val="00A934D1"/>
    <w:rsid w:val="00A945BA"/>
    <w:rsid w:val="00A950E3"/>
    <w:rsid w:val="00A9664E"/>
    <w:rsid w:val="00A96882"/>
    <w:rsid w:val="00AA1C88"/>
    <w:rsid w:val="00AA4BB3"/>
    <w:rsid w:val="00AA60CB"/>
    <w:rsid w:val="00AA7143"/>
    <w:rsid w:val="00AB0566"/>
    <w:rsid w:val="00AB4516"/>
    <w:rsid w:val="00AB5188"/>
    <w:rsid w:val="00AB5CC6"/>
    <w:rsid w:val="00AB5D3C"/>
    <w:rsid w:val="00AB6EDC"/>
    <w:rsid w:val="00AC0A80"/>
    <w:rsid w:val="00AC19BE"/>
    <w:rsid w:val="00AC205E"/>
    <w:rsid w:val="00AC4089"/>
    <w:rsid w:val="00AC494E"/>
    <w:rsid w:val="00AC4FA3"/>
    <w:rsid w:val="00AC6630"/>
    <w:rsid w:val="00AD0C90"/>
    <w:rsid w:val="00AD1E51"/>
    <w:rsid w:val="00AD7F34"/>
    <w:rsid w:val="00AE1253"/>
    <w:rsid w:val="00AE4ABB"/>
    <w:rsid w:val="00AE5871"/>
    <w:rsid w:val="00AF06D2"/>
    <w:rsid w:val="00AF17C2"/>
    <w:rsid w:val="00AF2FBA"/>
    <w:rsid w:val="00AF350A"/>
    <w:rsid w:val="00AF3DE4"/>
    <w:rsid w:val="00AF7F55"/>
    <w:rsid w:val="00B014F3"/>
    <w:rsid w:val="00B018B5"/>
    <w:rsid w:val="00B02BB9"/>
    <w:rsid w:val="00B02E23"/>
    <w:rsid w:val="00B02F45"/>
    <w:rsid w:val="00B03321"/>
    <w:rsid w:val="00B03C3C"/>
    <w:rsid w:val="00B045EE"/>
    <w:rsid w:val="00B06371"/>
    <w:rsid w:val="00B13C84"/>
    <w:rsid w:val="00B15BAB"/>
    <w:rsid w:val="00B15DE5"/>
    <w:rsid w:val="00B1727D"/>
    <w:rsid w:val="00B20817"/>
    <w:rsid w:val="00B20F1C"/>
    <w:rsid w:val="00B216D9"/>
    <w:rsid w:val="00B22780"/>
    <w:rsid w:val="00B236EA"/>
    <w:rsid w:val="00B250B5"/>
    <w:rsid w:val="00B2669F"/>
    <w:rsid w:val="00B269A1"/>
    <w:rsid w:val="00B27343"/>
    <w:rsid w:val="00B277A3"/>
    <w:rsid w:val="00B27C26"/>
    <w:rsid w:val="00B27DB8"/>
    <w:rsid w:val="00B30510"/>
    <w:rsid w:val="00B309A8"/>
    <w:rsid w:val="00B30EFD"/>
    <w:rsid w:val="00B34F6E"/>
    <w:rsid w:val="00B3514E"/>
    <w:rsid w:val="00B354AD"/>
    <w:rsid w:val="00B36213"/>
    <w:rsid w:val="00B3652D"/>
    <w:rsid w:val="00B367ED"/>
    <w:rsid w:val="00B37218"/>
    <w:rsid w:val="00B37E30"/>
    <w:rsid w:val="00B405FD"/>
    <w:rsid w:val="00B410B7"/>
    <w:rsid w:val="00B426C8"/>
    <w:rsid w:val="00B4349E"/>
    <w:rsid w:val="00B4350C"/>
    <w:rsid w:val="00B43E04"/>
    <w:rsid w:val="00B44B2A"/>
    <w:rsid w:val="00B46053"/>
    <w:rsid w:val="00B47701"/>
    <w:rsid w:val="00B47AB7"/>
    <w:rsid w:val="00B47F3C"/>
    <w:rsid w:val="00B531C0"/>
    <w:rsid w:val="00B54B66"/>
    <w:rsid w:val="00B5685E"/>
    <w:rsid w:val="00B62BDD"/>
    <w:rsid w:val="00B6402E"/>
    <w:rsid w:val="00B65ECA"/>
    <w:rsid w:val="00B66369"/>
    <w:rsid w:val="00B66790"/>
    <w:rsid w:val="00B6679F"/>
    <w:rsid w:val="00B700B4"/>
    <w:rsid w:val="00B71522"/>
    <w:rsid w:val="00B71B10"/>
    <w:rsid w:val="00B71B87"/>
    <w:rsid w:val="00B72186"/>
    <w:rsid w:val="00B72492"/>
    <w:rsid w:val="00B72FD0"/>
    <w:rsid w:val="00B73458"/>
    <w:rsid w:val="00B761EE"/>
    <w:rsid w:val="00B83E20"/>
    <w:rsid w:val="00B85C7A"/>
    <w:rsid w:val="00B86ED8"/>
    <w:rsid w:val="00B875B4"/>
    <w:rsid w:val="00B87906"/>
    <w:rsid w:val="00B9098D"/>
    <w:rsid w:val="00B91DE0"/>
    <w:rsid w:val="00B92DE0"/>
    <w:rsid w:val="00BA13EF"/>
    <w:rsid w:val="00BA2134"/>
    <w:rsid w:val="00BA3B66"/>
    <w:rsid w:val="00BA3CC7"/>
    <w:rsid w:val="00BA3EFC"/>
    <w:rsid w:val="00BA433E"/>
    <w:rsid w:val="00BA57EE"/>
    <w:rsid w:val="00BA656D"/>
    <w:rsid w:val="00BA6BD9"/>
    <w:rsid w:val="00BA742F"/>
    <w:rsid w:val="00BB2813"/>
    <w:rsid w:val="00BB5B11"/>
    <w:rsid w:val="00BB71CD"/>
    <w:rsid w:val="00BC16B9"/>
    <w:rsid w:val="00BC1E53"/>
    <w:rsid w:val="00BC1F90"/>
    <w:rsid w:val="00BC3380"/>
    <w:rsid w:val="00BC34A3"/>
    <w:rsid w:val="00BC364B"/>
    <w:rsid w:val="00BC3676"/>
    <w:rsid w:val="00BC67DE"/>
    <w:rsid w:val="00BC6949"/>
    <w:rsid w:val="00BC7CC6"/>
    <w:rsid w:val="00BD02A1"/>
    <w:rsid w:val="00BD065E"/>
    <w:rsid w:val="00BD1764"/>
    <w:rsid w:val="00BD23F4"/>
    <w:rsid w:val="00BD24FC"/>
    <w:rsid w:val="00BD45E1"/>
    <w:rsid w:val="00BD4C9A"/>
    <w:rsid w:val="00BD6AB1"/>
    <w:rsid w:val="00BD752A"/>
    <w:rsid w:val="00BD756A"/>
    <w:rsid w:val="00BE0E17"/>
    <w:rsid w:val="00BE3230"/>
    <w:rsid w:val="00BE3B0D"/>
    <w:rsid w:val="00BE3F9E"/>
    <w:rsid w:val="00BF010E"/>
    <w:rsid w:val="00BF1AF6"/>
    <w:rsid w:val="00BF37CE"/>
    <w:rsid w:val="00BF4086"/>
    <w:rsid w:val="00BF452C"/>
    <w:rsid w:val="00BF61FE"/>
    <w:rsid w:val="00BF77E3"/>
    <w:rsid w:val="00C00634"/>
    <w:rsid w:val="00C00AE5"/>
    <w:rsid w:val="00C0309F"/>
    <w:rsid w:val="00C06BAE"/>
    <w:rsid w:val="00C070AC"/>
    <w:rsid w:val="00C10870"/>
    <w:rsid w:val="00C10946"/>
    <w:rsid w:val="00C12ECE"/>
    <w:rsid w:val="00C12F6B"/>
    <w:rsid w:val="00C16319"/>
    <w:rsid w:val="00C17713"/>
    <w:rsid w:val="00C20196"/>
    <w:rsid w:val="00C2221F"/>
    <w:rsid w:val="00C2280A"/>
    <w:rsid w:val="00C22E0F"/>
    <w:rsid w:val="00C247A9"/>
    <w:rsid w:val="00C303D6"/>
    <w:rsid w:val="00C3342B"/>
    <w:rsid w:val="00C35F8F"/>
    <w:rsid w:val="00C4038B"/>
    <w:rsid w:val="00C40C92"/>
    <w:rsid w:val="00C41712"/>
    <w:rsid w:val="00C42444"/>
    <w:rsid w:val="00C42515"/>
    <w:rsid w:val="00C44D65"/>
    <w:rsid w:val="00C45876"/>
    <w:rsid w:val="00C47656"/>
    <w:rsid w:val="00C50733"/>
    <w:rsid w:val="00C5073A"/>
    <w:rsid w:val="00C514C9"/>
    <w:rsid w:val="00C51D5E"/>
    <w:rsid w:val="00C532B1"/>
    <w:rsid w:val="00C535C1"/>
    <w:rsid w:val="00C54971"/>
    <w:rsid w:val="00C61070"/>
    <w:rsid w:val="00C618D5"/>
    <w:rsid w:val="00C61F42"/>
    <w:rsid w:val="00C6307D"/>
    <w:rsid w:val="00C63ABE"/>
    <w:rsid w:val="00C71D09"/>
    <w:rsid w:val="00C72567"/>
    <w:rsid w:val="00C728D8"/>
    <w:rsid w:val="00C734AA"/>
    <w:rsid w:val="00C74511"/>
    <w:rsid w:val="00C75F95"/>
    <w:rsid w:val="00C764F1"/>
    <w:rsid w:val="00C80627"/>
    <w:rsid w:val="00C81014"/>
    <w:rsid w:val="00C81CBD"/>
    <w:rsid w:val="00C82E27"/>
    <w:rsid w:val="00C874F9"/>
    <w:rsid w:val="00C87632"/>
    <w:rsid w:val="00C87A10"/>
    <w:rsid w:val="00C87B45"/>
    <w:rsid w:val="00C87D72"/>
    <w:rsid w:val="00C92AC2"/>
    <w:rsid w:val="00C92EDA"/>
    <w:rsid w:val="00C9329A"/>
    <w:rsid w:val="00C93364"/>
    <w:rsid w:val="00C940D1"/>
    <w:rsid w:val="00C940D9"/>
    <w:rsid w:val="00C964F5"/>
    <w:rsid w:val="00C96665"/>
    <w:rsid w:val="00C96C1D"/>
    <w:rsid w:val="00C970EC"/>
    <w:rsid w:val="00CA3D1B"/>
    <w:rsid w:val="00CA3D33"/>
    <w:rsid w:val="00CA5879"/>
    <w:rsid w:val="00CA59DB"/>
    <w:rsid w:val="00CA5C80"/>
    <w:rsid w:val="00CA5EF3"/>
    <w:rsid w:val="00CA62B3"/>
    <w:rsid w:val="00CA78E1"/>
    <w:rsid w:val="00CA7E45"/>
    <w:rsid w:val="00CB0B69"/>
    <w:rsid w:val="00CB0CBB"/>
    <w:rsid w:val="00CB1489"/>
    <w:rsid w:val="00CB6EAF"/>
    <w:rsid w:val="00CC13F2"/>
    <w:rsid w:val="00CC32D2"/>
    <w:rsid w:val="00CC501A"/>
    <w:rsid w:val="00CC5F0D"/>
    <w:rsid w:val="00CD1108"/>
    <w:rsid w:val="00CD1D33"/>
    <w:rsid w:val="00CD2A9D"/>
    <w:rsid w:val="00CD3597"/>
    <w:rsid w:val="00CD456F"/>
    <w:rsid w:val="00CD4A4C"/>
    <w:rsid w:val="00CD5BC5"/>
    <w:rsid w:val="00CD61D6"/>
    <w:rsid w:val="00CD7169"/>
    <w:rsid w:val="00CD7775"/>
    <w:rsid w:val="00CE192F"/>
    <w:rsid w:val="00CE1CD1"/>
    <w:rsid w:val="00CE2412"/>
    <w:rsid w:val="00CE2C47"/>
    <w:rsid w:val="00CE43FB"/>
    <w:rsid w:val="00CE4502"/>
    <w:rsid w:val="00CE534E"/>
    <w:rsid w:val="00CE5631"/>
    <w:rsid w:val="00CE6801"/>
    <w:rsid w:val="00CE70D6"/>
    <w:rsid w:val="00CE7D24"/>
    <w:rsid w:val="00CF2A7B"/>
    <w:rsid w:val="00CF39E7"/>
    <w:rsid w:val="00CF4967"/>
    <w:rsid w:val="00CF569D"/>
    <w:rsid w:val="00CF75AD"/>
    <w:rsid w:val="00D025F8"/>
    <w:rsid w:val="00D02E42"/>
    <w:rsid w:val="00D031FA"/>
    <w:rsid w:val="00D03803"/>
    <w:rsid w:val="00D038D4"/>
    <w:rsid w:val="00D045B1"/>
    <w:rsid w:val="00D0463A"/>
    <w:rsid w:val="00D05E12"/>
    <w:rsid w:val="00D069B3"/>
    <w:rsid w:val="00D06A74"/>
    <w:rsid w:val="00D106ED"/>
    <w:rsid w:val="00D134B4"/>
    <w:rsid w:val="00D1473C"/>
    <w:rsid w:val="00D14F8D"/>
    <w:rsid w:val="00D15C1D"/>
    <w:rsid w:val="00D169FC"/>
    <w:rsid w:val="00D1773B"/>
    <w:rsid w:val="00D2044E"/>
    <w:rsid w:val="00D21867"/>
    <w:rsid w:val="00D244AB"/>
    <w:rsid w:val="00D24512"/>
    <w:rsid w:val="00D24CBC"/>
    <w:rsid w:val="00D254FF"/>
    <w:rsid w:val="00D27126"/>
    <w:rsid w:val="00D30016"/>
    <w:rsid w:val="00D32D42"/>
    <w:rsid w:val="00D3370A"/>
    <w:rsid w:val="00D41194"/>
    <w:rsid w:val="00D42FCC"/>
    <w:rsid w:val="00D43B1E"/>
    <w:rsid w:val="00D43EA8"/>
    <w:rsid w:val="00D466F7"/>
    <w:rsid w:val="00D51756"/>
    <w:rsid w:val="00D51DC9"/>
    <w:rsid w:val="00D53579"/>
    <w:rsid w:val="00D54680"/>
    <w:rsid w:val="00D56282"/>
    <w:rsid w:val="00D563E5"/>
    <w:rsid w:val="00D56B74"/>
    <w:rsid w:val="00D56DF8"/>
    <w:rsid w:val="00D60234"/>
    <w:rsid w:val="00D60C20"/>
    <w:rsid w:val="00D61154"/>
    <w:rsid w:val="00D619AB"/>
    <w:rsid w:val="00D62A34"/>
    <w:rsid w:val="00D64BDD"/>
    <w:rsid w:val="00D65B2F"/>
    <w:rsid w:val="00D65F39"/>
    <w:rsid w:val="00D666B5"/>
    <w:rsid w:val="00D66C93"/>
    <w:rsid w:val="00D724E8"/>
    <w:rsid w:val="00D72D38"/>
    <w:rsid w:val="00D81E2D"/>
    <w:rsid w:val="00D82E09"/>
    <w:rsid w:val="00D8435F"/>
    <w:rsid w:val="00D84702"/>
    <w:rsid w:val="00D85476"/>
    <w:rsid w:val="00D8665B"/>
    <w:rsid w:val="00D8737A"/>
    <w:rsid w:val="00D87535"/>
    <w:rsid w:val="00D91508"/>
    <w:rsid w:val="00D92AC1"/>
    <w:rsid w:val="00D933AE"/>
    <w:rsid w:val="00D95424"/>
    <w:rsid w:val="00D969FB"/>
    <w:rsid w:val="00DA23A5"/>
    <w:rsid w:val="00DA525F"/>
    <w:rsid w:val="00DA58ED"/>
    <w:rsid w:val="00DA7B80"/>
    <w:rsid w:val="00DB0642"/>
    <w:rsid w:val="00DB0D2F"/>
    <w:rsid w:val="00DB0DE6"/>
    <w:rsid w:val="00DB2E05"/>
    <w:rsid w:val="00DB6434"/>
    <w:rsid w:val="00DC01D4"/>
    <w:rsid w:val="00DC06A6"/>
    <w:rsid w:val="00DC0D7C"/>
    <w:rsid w:val="00DC1F05"/>
    <w:rsid w:val="00DC50A9"/>
    <w:rsid w:val="00DC54CA"/>
    <w:rsid w:val="00DC5765"/>
    <w:rsid w:val="00DC5FD6"/>
    <w:rsid w:val="00DD0930"/>
    <w:rsid w:val="00DD1AEF"/>
    <w:rsid w:val="00DD538C"/>
    <w:rsid w:val="00DD654C"/>
    <w:rsid w:val="00DD706A"/>
    <w:rsid w:val="00DE00CD"/>
    <w:rsid w:val="00DE0C9F"/>
    <w:rsid w:val="00DE1773"/>
    <w:rsid w:val="00DE18B0"/>
    <w:rsid w:val="00DE3094"/>
    <w:rsid w:val="00DE5AFC"/>
    <w:rsid w:val="00DE6120"/>
    <w:rsid w:val="00DE6DBE"/>
    <w:rsid w:val="00DE71F4"/>
    <w:rsid w:val="00DE79C1"/>
    <w:rsid w:val="00DF0359"/>
    <w:rsid w:val="00DF0E74"/>
    <w:rsid w:val="00DF2835"/>
    <w:rsid w:val="00DF5F4F"/>
    <w:rsid w:val="00DF774C"/>
    <w:rsid w:val="00E004B4"/>
    <w:rsid w:val="00E00CC3"/>
    <w:rsid w:val="00E02278"/>
    <w:rsid w:val="00E02503"/>
    <w:rsid w:val="00E0421D"/>
    <w:rsid w:val="00E07321"/>
    <w:rsid w:val="00E11A22"/>
    <w:rsid w:val="00E1359C"/>
    <w:rsid w:val="00E13B12"/>
    <w:rsid w:val="00E15CE0"/>
    <w:rsid w:val="00E177AD"/>
    <w:rsid w:val="00E2025B"/>
    <w:rsid w:val="00E20821"/>
    <w:rsid w:val="00E231B5"/>
    <w:rsid w:val="00E23712"/>
    <w:rsid w:val="00E24B5C"/>
    <w:rsid w:val="00E25E65"/>
    <w:rsid w:val="00E27681"/>
    <w:rsid w:val="00E30321"/>
    <w:rsid w:val="00E319D3"/>
    <w:rsid w:val="00E3219E"/>
    <w:rsid w:val="00E3284E"/>
    <w:rsid w:val="00E33F2C"/>
    <w:rsid w:val="00E35845"/>
    <w:rsid w:val="00E36D7D"/>
    <w:rsid w:val="00E37A51"/>
    <w:rsid w:val="00E412A7"/>
    <w:rsid w:val="00E41774"/>
    <w:rsid w:val="00E44035"/>
    <w:rsid w:val="00E517C1"/>
    <w:rsid w:val="00E52170"/>
    <w:rsid w:val="00E538E8"/>
    <w:rsid w:val="00E5608A"/>
    <w:rsid w:val="00E60D83"/>
    <w:rsid w:val="00E6103B"/>
    <w:rsid w:val="00E64EF8"/>
    <w:rsid w:val="00E65A41"/>
    <w:rsid w:val="00E6615A"/>
    <w:rsid w:val="00E66387"/>
    <w:rsid w:val="00E70A05"/>
    <w:rsid w:val="00E71BA0"/>
    <w:rsid w:val="00E7201F"/>
    <w:rsid w:val="00E73345"/>
    <w:rsid w:val="00E74294"/>
    <w:rsid w:val="00E756DF"/>
    <w:rsid w:val="00E76145"/>
    <w:rsid w:val="00E76D56"/>
    <w:rsid w:val="00E870C3"/>
    <w:rsid w:val="00E87165"/>
    <w:rsid w:val="00E87371"/>
    <w:rsid w:val="00E87F77"/>
    <w:rsid w:val="00E933DD"/>
    <w:rsid w:val="00E94BBC"/>
    <w:rsid w:val="00E9501D"/>
    <w:rsid w:val="00E96D9A"/>
    <w:rsid w:val="00E96F68"/>
    <w:rsid w:val="00EA0CD8"/>
    <w:rsid w:val="00EA11AB"/>
    <w:rsid w:val="00EA1A33"/>
    <w:rsid w:val="00EA1D62"/>
    <w:rsid w:val="00EA1E50"/>
    <w:rsid w:val="00EA478D"/>
    <w:rsid w:val="00EA4F63"/>
    <w:rsid w:val="00EA7543"/>
    <w:rsid w:val="00EA7868"/>
    <w:rsid w:val="00EB1FC3"/>
    <w:rsid w:val="00EB22D4"/>
    <w:rsid w:val="00EB42EF"/>
    <w:rsid w:val="00EB5074"/>
    <w:rsid w:val="00EB5B74"/>
    <w:rsid w:val="00EB75E3"/>
    <w:rsid w:val="00EB7841"/>
    <w:rsid w:val="00EC0070"/>
    <w:rsid w:val="00EC0E2F"/>
    <w:rsid w:val="00EC458C"/>
    <w:rsid w:val="00EC660A"/>
    <w:rsid w:val="00EC6ADA"/>
    <w:rsid w:val="00EC7810"/>
    <w:rsid w:val="00ED56F1"/>
    <w:rsid w:val="00ED5D70"/>
    <w:rsid w:val="00ED66B1"/>
    <w:rsid w:val="00ED78A7"/>
    <w:rsid w:val="00EE1627"/>
    <w:rsid w:val="00EE415F"/>
    <w:rsid w:val="00EE48B9"/>
    <w:rsid w:val="00EE4B90"/>
    <w:rsid w:val="00EF07DD"/>
    <w:rsid w:val="00EF1ADE"/>
    <w:rsid w:val="00EF4B90"/>
    <w:rsid w:val="00EF5D75"/>
    <w:rsid w:val="00EF6FDB"/>
    <w:rsid w:val="00F00DB2"/>
    <w:rsid w:val="00F02BE3"/>
    <w:rsid w:val="00F030A2"/>
    <w:rsid w:val="00F03599"/>
    <w:rsid w:val="00F04051"/>
    <w:rsid w:val="00F04843"/>
    <w:rsid w:val="00F05B95"/>
    <w:rsid w:val="00F06BAE"/>
    <w:rsid w:val="00F10AC3"/>
    <w:rsid w:val="00F1277E"/>
    <w:rsid w:val="00F13A31"/>
    <w:rsid w:val="00F14CA8"/>
    <w:rsid w:val="00F1525B"/>
    <w:rsid w:val="00F166BC"/>
    <w:rsid w:val="00F17131"/>
    <w:rsid w:val="00F22B37"/>
    <w:rsid w:val="00F2331F"/>
    <w:rsid w:val="00F23C4E"/>
    <w:rsid w:val="00F249CE"/>
    <w:rsid w:val="00F26BFF"/>
    <w:rsid w:val="00F30EC9"/>
    <w:rsid w:val="00F312EB"/>
    <w:rsid w:val="00F314CB"/>
    <w:rsid w:val="00F3168D"/>
    <w:rsid w:val="00F31A04"/>
    <w:rsid w:val="00F332A4"/>
    <w:rsid w:val="00F353B5"/>
    <w:rsid w:val="00F36319"/>
    <w:rsid w:val="00F417CF"/>
    <w:rsid w:val="00F421A0"/>
    <w:rsid w:val="00F42587"/>
    <w:rsid w:val="00F42C67"/>
    <w:rsid w:val="00F433D2"/>
    <w:rsid w:val="00F44427"/>
    <w:rsid w:val="00F4469D"/>
    <w:rsid w:val="00F450BC"/>
    <w:rsid w:val="00F4522A"/>
    <w:rsid w:val="00F4643F"/>
    <w:rsid w:val="00F51E9B"/>
    <w:rsid w:val="00F51F6A"/>
    <w:rsid w:val="00F51F71"/>
    <w:rsid w:val="00F5205F"/>
    <w:rsid w:val="00F550B2"/>
    <w:rsid w:val="00F57463"/>
    <w:rsid w:val="00F61D29"/>
    <w:rsid w:val="00F61E0D"/>
    <w:rsid w:val="00F636F2"/>
    <w:rsid w:val="00F6506A"/>
    <w:rsid w:val="00F667E1"/>
    <w:rsid w:val="00F66E09"/>
    <w:rsid w:val="00F66FCC"/>
    <w:rsid w:val="00F70DA3"/>
    <w:rsid w:val="00F70DBB"/>
    <w:rsid w:val="00F71413"/>
    <w:rsid w:val="00F738E9"/>
    <w:rsid w:val="00F760C5"/>
    <w:rsid w:val="00F76C90"/>
    <w:rsid w:val="00F80448"/>
    <w:rsid w:val="00F80B50"/>
    <w:rsid w:val="00F81384"/>
    <w:rsid w:val="00F81C91"/>
    <w:rsid w:val="00F81E7A"/>
    <w:rsid w:val="00F82300"/>
    <w:rsid w:val="00F82489"/>
    <w:rsid w:val="00F82D1C"/>
    <w:rsid w:val="00F83BD8"/>
    <w:rsid w:val="00F83E45"/>
    <w:rsid w:val="00F8514E"/>
    <w:rsid w:val="00F8681D"/>
    <w:rsid w:val="00F87730"/>
    <w:rsid w:val="00F879D4"/>
    <w:rsid w:val="00F913E3"/>
    <w:rsid w:val="00F91968"/>
    <w:rsid w:val="00F9346A"/>
    <w:rsid w:val="00F9405F"/>
    <w:rsid w:val="00F94116"/>
    <w:rsid w:val="00F95184"/>
    <w:rsid w:val="00F96443"/>
    <w:rsid w:val="00F97078"/>
    <w:rsid w:val="00FA1DF5"/>
    <w:rsid w:val="00FA2279"/>
    <w:rsid w:val="00FA58B3"/>
    <w:rsid w:val="00FB21F5"/>
    <w:rsid w:val="00FB5696"/>
    <w:rsid w:val="00FB67A2"/>
    <w:rsid w:val="00FB691F"/>
    <w:rsid w:val="00FB69FE"/>
    <w:rsid w:val="00FB7A05"/>
    <w:rsid w:val="00FC1621"/>
    <w:rsid w:val="00FC28D6"/>
    <w:rsid w:val="00FC346B"/>
    <w:rsid w:val="00FC5FB2"/>
    <w:rsid w:val="00FC6D32"/>
    <w:rsid w:val="00FD1EE1"/>
    <w:rsid w:val="00FD3668"/>
    <w:rsid w:val="00FD43FB"/>
    <w:rsid w:val="00FD45B9"/>
    <w:rsid w:val="00FD5808"/>
    <w:rsid w:val="00FE008F"/>
    <w:rsid w:val="00FE2BF3"/>
    <w:rsid w:val="00FE33F3"/>
    <w:rsid w:val="00FE3997"/>
    <w:rsid w:val="00FE3A98"/>
    <w:rsid w:val="00FE3F62"/>
    <w:rsid w:val="00FE60C7"/>
    <w:rsid w:val="00FF00C8"/>
    <w:rsid w:val="00FF144D"/>
    <w:rsid w:val="00FF2385"/>
    <w:rsid w:val="00FF374E"/>
    <w:rsid w:val="00FF43C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5B1"/>
  <w15:docId w15:val="{CF0659D5-B92C-4D1A-926B-7D9467D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AB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4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41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E1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Nagwek1Znak">
    <w:name w:val="Nagłówek 1 Znak"/>
    <w:link w:val="Nagwek1"/>
    <w:uiPriority w:val="9"/>
    <w:rsid w:val="00CE241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CE2412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lead">
    <w:name w:val="lead"/>
    <w:basedOn w:val="Normalny"/>
    <w:rsid w:val="00CE2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BE0E1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modal-trigger">
    <w:name w:val="modal-trigger"/>
    <w:basedOn w:val="Normalny"/>
    <w:rsid w:val="00BE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14838"/>
    <w:rPr>
      <w:color w:val="800080"/>
      <w:u w:val="single"/>
    </w:rPr>
  </w:style>
  <w:style w:type="character" w:customStyle="1" w:styleId="st">
    <w:name w:val="st"/>
    <w:rsid w:val="006771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7BF3"/>
    <w:rPr>
      <w:rFonts w:ascii="Courier New" w:eastAsia="Times New Roman" w:hAnsi="Courier New" w:cs="Courier New"/>
    </w:rPr>
  </w:style>
  <w:style w:type="paragraph" w:customStyle="1" w:styleId="headline">
    <w:name w:val="headline"/>
    <w:basedOn w:val="Normalny"/>
    <w:rsid w:val="0000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030"/>
    <w:rPr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65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994">
          <w:marLeft w:val="690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5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.korowczyk@tubadzin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7BAE-BDA8-4DA1-99E5-2FA74B63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Korowczyk - Rzecznik Prasowy Grupy Tubądzin</dc:creator>
  <cp:lastModifiedBy>Tomasz Korowczyk</cp:lastModifiedBy>
  <cp:revision>3</cp:revision>
  <cp:lastPrinted>2019-06-11T11:17:00Z</cp:lastPrinted>
  <dcterms:created xsi:type="dcterms:W3CDTF">2021-07-07T06:59:00Z</dcterms:created>
  <dcterms:modified xsi:type="dcterms:W3CDTF">2021-07-07T08:13:00Z</dcterms:modified>
</cp:coreProperties>
</file>