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.00000545454543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486150" cy="533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.00000545454543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Warszawa, 22.07.2026</w:t>
      </w:r>
    </w:p>
    <w:p w:rsidR="00000000" w:rsidDel="00000000" w:rsidP="00000000" w:rsidRDefault="00000000" w:rsidRPr="00000000" w14:paraId="00000004">
      <w:pPr>
        <w:spacing w:line="276.00000545454543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.00000545454543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INFORMACJA PRASOWA</w:t>
      </w:r>
    </w:p>
    <w:p w:rsidR="00000000" w:rsidDel="00000000" w:rsidP="00000000" w:rsidRDefault="00000000" w:rsidRPr="00000000" w14:paraId="00000006">
      <w:pPr>
        <w:spacing w:line="276.00000545454543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.00000545454543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32"/>
          <w:szCs w:val="32"/>
          <w:rtl w:val="0"/>
        </w:rPr>
        <w:t xml:space="preserve">Modułowa elastyczność w designie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- kolekcja MODULAR_GLITCH odzwierciedleniem rytmu współczesnych wnętrz.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Współczesna architektura i projektowanie wnętrz coraz silniej opierają się na otwartych, elastycznych systemach. Swoboda bezkompromisowego łączenia elementów pozwala na idealne dopasowanie kompozycji do indywidualnego rytmu, dynamiki oraz charakteru danej przestrzeni. W ten dominujący trend doskonale wpisuje się najnowsza kolekcja MODULAR_GLITCH, stworzona przez wybitnego artystę Łukasza NAWERA Habierę.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Matematyczna dyscyplina i wolność kompozycji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Kolekcja MODULAR_GLITCH to zaawansowany architektonicznie i strukturalnie projekt, będący autorskim rozwinięciem wizji graffuturismu, którą reprezentuje Łukasz NAWER Habiera. System opiera się na surowej dyscyplinie matematycznej oraz geometrycznym układzie otwartym. Kluczowym założeniem i wyzwaniem technologicznym podczas projektowania kolekcji było takie skonfigurowanie linii oraz proporcji wąskich i szerokich pasów, aby - niezależnie od sposobu ułożenia płytek - tworzyły one spójną, idealną architektoniczną kompozycję.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Tytułowy cyfrowy niepokój i zakłócenie („glitch”) zostały w procesie twórczym okiełznane i przekształcone w funkcjonalną płaszczyznę. Daje to architektom, projektantom oraz wymagającym użytkownikom niemal nieograniczone, modułowe możliwości aranżacyjne, pozwalając na płynne kreowanie przestrzeni reagującej ze światłem.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Cztery barwy, sześć struktur i kontrolowany chaos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System MODULAR_GLITCH opiera się na palecie czterech starannie wyselekcjonowanych barw: grafitu, brązu, szarości oraz ivory. Monochromatyczne i wyważone tło zostało połączone z sześcioma unikalnymi strukturami powierzchni. Gra świateł i cieni operująca na tych fakturach pozwala na wydobycie głębi z surowych form, sprawiając, że finalna kompozycja zyskuje dynamiczny, a zarazem harmonijny wyraz, dostosowany bezpośrednio do formatu i funkcji wnętrza.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„Kolekcja MODULAR_GLITCH opiera się na kontrolowanym chaosie, geometrii i strukturze, która reaguje ze światłem. Szukałem rozwiązań opartych na linii i bryle w bezkompromisowy sposób. Projekt udowadnia, że nowoczesny design nie zna granic i doskonale rezonuje na styku różnych światów sztuki i inżynierii.”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Łukasz NAWER Habiera, artysta i projektant kolekcji.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Dzięki elastyczności systemu, MODULAR_GLITCH pozwala na pełną personalizację i płynne wpisanie struktur ceramicznych w indywidualny rytm domowników oraz architektoniczne ramy nowoczesnych inwestycji prywatnych i komercyjnych.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—</w:t>
      </w:r>
    </w:p>
    <w:p w:rsidR="00000000" w:rsidDel="00000000" w:rsidP="00000000" w:rsidRDefault="00000000" w:rsidRPr="00000000" w14:paraId="00000011">
      <w:pPr>
        <w:spacing w:line="276.00000545454543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Grupa Tubądzin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to czołowy producent płyt ceramicznych i gresowych w Polsce. Przedsiębiorstwo skupia trzy zakłady produkcyjne - w Tubądzinie, Ozorkowie i Sieradzu - oraz zautomatyzowane centrum dystrybucyjno-logistyczne w Cedrowicach. Jako pionier na rynku krajowym firma wdrożyła masową produkcję zróżnicowanych struktur, wzorów oraz formatów płyt ściennych i podłogowych. Produkty sygnowane marką Tubądzin dostępne są w tysiącach punktów sprzedaży w ponad 80 krajach na całym świecie. W 2008 roku Grupa Tubądzin nawiązała współpracę z Maciejem Zieniem, stając się pierwszym polskim producentem, który połączył świat ceramiki z modą. Marka Tubądzin - w ramach projektu Tubądzin Meets Art - zaprosiła także do współpracy wybitnych artystów i projektantów: Malwinę Konopacką, Dorotę Koziara, Łukasza NAWERA Habierę, Rafała Olbińskiego czy Wojciecha Siudmaka. W 2026 roku Grupa Tubądzin zadebiutowała na Salone del Mobile w Mediolanie. Tym samym firma stała się pierwszym polskim producentem płytek ceramicznych, który zaprezentował swoją ofertę podczas najważniejszych targów designu na świecie.</w:t>
      </w:r>
    </w:p>
    <w:p w:rsidR="00000000" w:rsidDel="00000000" w:rsidP="00000000" w:rsidRDefault="00000000" w:rsidRPr="00000000" w14:paraId="00000012">
      <w:pPr>
        <w:spacing w:after="200" w:line="276.00000545454543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.00000545454543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Grupa Tubądzin stale dąży do ograniczania emisji dwutlenku węgla oraz optymalizacji wykorzystania zasobów i surowców. Przy zakładach produkcyjnych Grupy funkcjonują farmy fotowoltaiczne, które zapewniają czystą energię pozyskiwaną ze słońca. Każda z fabryk dysponuje ponadto proekologicznymi rozwiązaniami, które ograniczają zużycie gazu, wody i energii elektrycznej. Realizację celów środowiskowych zapewnia zamknięty obieg wody w zakładach oraz wdrożenie niskoemisyjnych systemów suszenia i wypalania, ukierunkowanych na precyzyjną redukcję śladu węglowego całego łańcucha wytwórczego. Wszystkie trzy zakłady produkcyjne Grupy Tubądzin dysponują certyfikatem ISO 14001:2015, który stanowi obiektywne potwierdzenie skuteczności realizowanych działań proekologicznych oraz najwyższej dbałości o standardy zarządzania środowiskowego. </w:t>
      </w:r>
    </w:p>
    <w:p w:rsidR="00000000" w:rsidDel="00000000" w:rsidP="00000000" w:rsidRDefault="00000000" w:rsidRPr="00000000" w14:paraId="00000014">
      <w:pPr>
        <w:spacing w:line="276.00000545454543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.00000545454543" w:lineRule="auto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.00000545454543" w:lineRule="auto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Kontakt z mediami:</w:t>
      </w:r>
    </w:p>
    <w:p w:rsidR="00000000" w:rsidDel="00000000" w:rsidP="00000000" w:rsidRDefault="00000000" w:rsidRPr="00000000" w14:paraId="00000017">
      <w:pPr>
        <w:spacing w:line="276.00000545454543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Big Picture</w:t>
      </w:r>
    </w:p>
    <w:p w:rsidR="00000000" w:rsidDel="00000000" w:rsidP="00000000" w:rsidRDefault="00000000" w:rsidRPr="00000000" w14:paraId="00000018">
      <w:pPr>
        <w:spacing w:line="276.00000545454543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Weronika Glinka</w:t>
      </w:r>
    </w:p>
    <w:p w:rsidR="00000000" w:rsidDel="00000000" w:rsidP="00000000" w:rsidRDefault="00000000" w:rsidRPr="00000000" w14:paraId="00000019">
      <w:pPr>
        <w:spacing w:line="276.00000545454543" w:lineRule="auto"/>
        <w:jc w:val="both"/>
        <w:rPr>
          <w:rFonts w:ascii="Calibri" w:cs="Calibri" w:eastAsia="Calibri" w:hAnsi="Calibri"/>
          <w:highlight w:val="white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highlight w:val="white"/>
            <w:u w:val="single"/>
            <w:rtl w:val="0"/>
          </w:rPr>
          <w:t xml:space="preserve">weronika.glinka@big-picture.pl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.00000545454543" w:lineRule="auto"/>
        <w:jc w:val="both"/>
        <w:rPr/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tel. +48 502 093 272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weronika.glinka@big-pictu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